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7FA53" w14:textId="77777777" w:rsidR="00BE78DC" w:rsidRDefault="005F030F">
      <w:pPr>
        <w:spacing w:line="360" w:lineRule="auto"/>
        <w:rPr>
          <w:rFonts w:ascii="Calibri" w:eastAsia="Calibri" w:hAnsi="Calibri" w:cs="Calibri"/>
        </w:rPr>
      </w:pPr>
      <w:r>
        <w:rPr>
          <w:rFonts w:ascii="Calibri" w:hAnsi="Calibri"/>
          <w:noProof/>
        </w:rPr>
        <mc:AlternateContent>
          <mc:Choice Requires="wps">
            <w:drawing>
              <wp:anchor distT="0" distB="0" distL="0" distR="0" simplePos="0" relativeHeight="251659264" behindDoc="0" locked="0" layoutInCell="1" allowOverlap="1" wp14:anchorId="368C38CC" wp14:editId="3C6BC78C">
                <wp:simplePos x="0" y="0"/>
                <wp:positionH relativeFrom="column">
                  <wp:posOffset>-52020</wp:posOffset>
                </wp:positionH>
                <wp:positionV relativeFrom="line">
                  <wp:posOffset>19263</wp:posOffset>
                </wp:positionV>
                <wp:extent cx="4700254" cy="4191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700254" cy="419100"/>
                        </a:xfrm>
                        <a:prstGeom prst="rect">
                          <a:avLst/>
                        </a:prstGeom>
                        <a:noFill/>
                        <a:ln w="12700" cap="flat">
                          <a:noFill/>
                          <a:miter lim="400000"/>
                        </a:ln>
                        <a:effectLst/>
                      </wps:spPr>
                      <wps:txbx>
                        <w:txbxContent>
                          <w:p w14:paraId="195337B5" w14:textId="77777777" w:rsidR="00BE78DC" w:rsidRDefault="005F030F">
                            <w:pPr>
                              <w:spacing w:line="360" w:lineRule="auto"/>
                              <w:rPr>
                                <w:rFonts w:ascii="Calibri" w:eastAsia="Calibri" w:hAnsi="Calibri" w:cs="Calibri"/>
                                <w:i/>
                                <w:iCs/>
                                <w:color w:val="404040"/>
                                <w:sz w:val="32"/>
                                <w:szCs w:val="32"/>
                                <w:u w:color="404040"/>
                                <w:lang w:val="de-DE"/>
                              </w:rPr>
                            </w:pPr>
                            <w:r>
                              <w:rPr>
                                <w:rFonts w:ascii="Calibri" w:hAnsi="Calibri"/>
                                <w:b/>
                                <w:bCs/>
                                <w:i/>
                                <w:iCs/>
                                <w:color w:val="404040"/>
                                <w:sz w:val="32"/>
                                <w:szCs w:val="32"/>
                                <w:u w:color="404040"/>
                                <w:lang w:val="de-DE"/>
                              </w:rPr>
                              <w:t>Pressemitteilung</w:t>
                            </w:r>
                          </w:p>
                          <w:p w14:paraId="288CDD84" w14:textId="77777777" w:rsidR="00BE78DC" w:rsidRDefault="00BE78DC">
                            <w:pPr>
                              <w:spacing w:line="360" w:lineRule="auto"/>
                            </w:pPr>
                          </w:p>
                        </w:txbxContent>
                      </wps:txbx>
                      <wps:bodyPr wrap="square" lIns="45719" tIns="45719" rIns="45719" bIns="45719" numCol="1" anchor="t">
                        <a:noAutofit/>
                      </wps:bodyPr>
                    </wps:wsp>
                  </a:graphicData>
                </a:graphic>
              </wp:anchor>
            </w:drawing>
          </mc:Choice>
          <mc:Fallback>
            <w:pict>
              <v:shapetype w14:anchorId="368C38CC" id="_x0000_t202" coordsize="21600,21600" o:spt="202" path="m,l,21600r21600,l21600,xe">
                <v:stroke joinstyle="miter"/>
                <v:path gradientshapeok="t" o:connecttype="rect"/>
              </v:shapetype>
              <v:shape id="officeArt object" o:spid="_x0000_s1026" type="#_x0000_t202" alt="Text Box 18" style="position:absolute;margin-left:-4.1pt;margin-top:1.5pt;width:370.1pt;height:33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" filled="f" stroked="f" strokeweight="1pt">
                <v:stroke miterlimit="4"/>
                <v:textbox inset="1.27mm,1.27mm,1.27mm,1.27mm">
                  <w:txbxContent>
                    <w:p w14:paraId="195337B5" w14:textId="77777777" w:rsidR="00BE78DC" w:rsidRDefault="005F030F">
                      <w:pPr>
                        <w:spacing w:line="360" w:lineRule="auto"/>
                        <w:rPr>
                          <w:rFonts w:ascii="Calibri" w:eastAsia="Calibri" w:hAnsi="Calibri" w:cs="Calibri"/>
                          <w:i/>
                          <w:iCs/>
                          <w:color w:val="404040"/>
                          <w:sz w:val="32"/>
                          <w:szCs w:val="32"/>
                          <w:u w:color="404040"/>
                          <w:lang w:val="de-DE"/>
                        </w:rPr>
                      </w:pPr>
                      <w:r>
                        <w:rPr>
                          <w:rFonts w:ascii="Calibri" w:hAnsi="Calibri"/>
                          <w:b/>
                          <w:bCs/>
                          <w:i/>
                          <w:iCs/>
                          <w:color w:val="404040"/>
                          <w:sz w:val="32"/>
                          <w:szCs w:val="32"/>
                          <w:u w:color="404040"/>
                          <w:lang w:val="de-DE"/>
                        </w:rPr>
                        <w:t>Pressemitteilung</w:t>
                      </w:r>
                    </w:p>
                    <w:p w14:paraId="288CDD84" w14:textId="77777777" w:rsidR="00BE78DC" w:rsidRDefault="00BE78DC">
                      <w:pPr>
                        <w:spacing w:line="360" w:lineRule="auto"/>
                      </w:pPr>
                    </w:p>
                  </w:txbxContent>
                </v:textbox>
                <w10:wrap anchory="line"/>
              </v:shape>
            </w:pict>
          </mc:Fallback>
        </mc:AlternateContent>
      </w:r>
    </w:p>
    <w:p w14:paraId="791AF22E" w14:textId="77777777" w:rsidR="00BE78DC" w:rsidRDefault="00BE78DC">
      <w:pPr>
        <w:pStyle w:val="Kopfzeile"/>
        <w:tabs>
          <w:tab w:val="clear" w:pos="4536"/>
          <w:tab w:val="clear" w:pos="9072"/>
        </w:tabs>
        <w:spacing w:line="360" w:lineRule="auto"/>
      </w:pPr>
    </w:p>
    <w:p w14:paraId="19C9B91D" w14:textId="77777777" w:rsidR="00BE78DC" w:rsidRDefault="00BE78DC">
      <w:pPr>
        <w:spacing w:line="360" w:lineRule="auto"/>
        <w:ind w:right="480"/>
        <w:rPr>
          <w:lang w:val="de-DE"/>
        </w:rPr>
      </w:pPr>
    </w:p>
    <w:p w14:paraId="6ACF3E50" w14:textId="77777777" w:rsidR="00BE78DC" w:rsidRDefault="005F030F">
      <w:pPr>
        <w:ind w:right="902"/>
        <w:rPr>
          <w:rFonts w:ascii="Calibri" w:eastAsia="Calibri" w:hAnsi="Calibri" w:cs="Calibri"/>
          <w:b/>
          <w:bCs/>
          <w:sz w:val="28"/>
          <w:szCs w:val="28"/>
          <w:lang w:val="de-DE"/>
        </w:rPr>
      </w:pPr>
      <w:r>
        <w:rPr>
          <w:rFonts w:ascii="Calibri" w:hAnsi="Calibri"/>
          <w:b/>
          <w:bCs/>
          <w:sz w:val="28"/>
          <w:szCs w:val="28"/>
          <w:lang w:val="de-DE"/>
        </w:rPr>
        <w:t>Gemeinsam Ressourcen schonen und Energie einsparen</w:t>
      </w:r>
    </w:p>
    <w:p w14:paraId="2B96666B" w14:textId="77777777" w:rsidR="00BE78DC" w:rsidRDefault="005F030F">
      <w:pPr>
        <w:rPr>
          <w:rFonts w:ascii="Calibri" w:eastAsia="Calibri" w:hAnsi="Calibri" w:cs="Calibri"/>
          <w:b/>
          <w:bCs/>
          <w:sz w:val="22"/>
          <w:szCs w:val="22"/>
          <w:lang w:val="de-DE"/>
        </w:rPr>
      </w:pPr>
      <w:r>
        <w:rPr>
          <w:rFonts w:ascii="Calibri" w:eastAsia="Calibri" w:hAnsi="Calibri" w:cs="Calibri"/>
          <w:i/>
          <w:iCs/>
          <w:sz w:val="22"/>
          <w:szCs w:val="22"/>
          <w:lang w:val="de-DE"/>
        </w:rPr>
        <w:tab/>
      </w:r>
    </w:p>
    <w:p w14:paraId="43E3EB51" w14:textId="09BFACE3" w:rsidR="00BE78DC" w:rsidRDefault="005F030F">
      <w:pPr>
        <w:spacing w:line="360" w:lineRule="auto"/>
        <w:jc w:val="both"/>
        <w:rPr>
          <w:rFonts w:ascii="Calibri" w:eastAsia="Calibri" w:hAnsi="Calibri" w:cs="Calibri"/>
          <w:b/>
          <w:bCs/>
          <w:sz w:val="22"/>
          <w:szCs w:val="22"/>
          <w:lang w:val="de-DE"/>
        </w:rPr>
      </w:pPr>
      <w:r>
        <w:rPr>
          <w:rFonts w:ascii="Calibri" w:hAnsi="Calibri"/>
          <w:b/>
          <w:bCs/>
          <w:sz w:val="22"/>
          <w:szCs w:val="22"/>
          <w:lang w:val="de-DE"/>
        </w:rPr>
        <w:t xml:space="preserve">Nürnberg, </w:t>
      </w:r>
      <w:r w:rsidR="000E1654">
        <w:rPr>
          <w:rFonts w:ascii="Calibri" w:hAnsi="Calibri"/>
          <w:b/>
          <w:bCs/>
          <w:sz w:val="22"/>
          <w:szCs w:val="22"/>
          <w:lang w:val="de-DE"/>
        </w:rPr>
        <w:t>5. September</w:t>
      </w:r>
      <w:r w:rsidR="00B14FE6">
        <w:rPr>
          <w:rFonts w:ascii="Calibri" w:hAnsi="Calibri"/>
          <w:b/>
          <w:bCs/>
          <w:sz w:val="22"/>
          <w:szCs w:val="22"/>
          <w:lang w:val="de-DE"/>
        </w:rPr>
        <w:t xml:space="preserve"> </w:t>
      </w:r>
      <w:r>
        <w:rPr>
          <w:rFonts w:ascii="Calibri" w:hAnsi="Calibri"/>
          <w:b/>
          <w:bCs/>
          <w:sz w:val="22"/>
          <w:szCs w:val="22"/>
          <w:lang w:val="de-DE"/>
        </w:rPr>
        <w:t xml:space="preserve">2022. Zur K in Düsseldorf vom 19. bis 26. Oktober stellt die </w:t>
      </w:r>
      <w:proofErr w:type="spellStart"/>
      <w:r>
        <w:rPr>
          <w:rFonts w:ascii="Calibri" w:hAnsi="Calibri"/>
          <w:b/>
          <w:bCs/>
          <w:sz w:val="22"/>
          <w:szCs w:val="22"/>
          <w:lang w:val="de-DE"/>
        </w:rPr>
        <w:t>Leistritz</w:t>
      </w:r>
      <w:proofErr w:type="spellEnd"/>
      <w:r>
        <w:rPr>
          <w:rFonts w:ascii="Calibri" w:hAnsi="Calibri"/>
          <w:b/>
          <w:bCs/>
          <w:sz w:val="22"/>
          <w:szCs w:val="22"/>
          <w:lang w:val="de-DE"/>
        </w:rPr>
        <w:t xml:space="preserve"> </w:t>
      </w:r>
      <w:proofErr w:type="spellStart"/>
      <w:r>
        <w:rPr>
          <w:rFonts w:ascii="Calibri" w:hAnsi="Calibri"/>
          <w:b/>
          <w:bCs/>
          <w:sz w:val="22"/>
          <w:szCs w:val="22"/>
          <w:lang w:val="de-DE"/>
        </w:rPr>
        <w:t>Extrusionstechnik</w:t>
      </w:r>
      <w:proofErr w:type="spellEnd"/>
      <w:r>
        <w:rPr>
          <w:rFonts w:ascii="Calibri" w:hAnsi="Calibri"/>
          <w:b/>
          <w:bCs/>
          <w:sz w:val="22"/>
          <w:szCs w:val="22"/>
          <w:lang w:val="de-DE"/>
        </w:rPr>
        <w:t xml:space="preserve"> GmbH seine Mitarbeiter in den Mittelpunkt des Messeauftritts. Auf der zentralen Bühne auf dem Stand werden die Experten anhand mehrerer erfolgreich abgeschlossener Kundenprojekte ihre Kompetenz bei der Lösungsfindung demonstrieren. Darüber hinaus ist moderne </w:t>
      </w:r>
      <w:r w:rsidR="003913C3">
        <w:rPr>
          <w:rFonts w:ascii="Calibri" w:hAnsi="Calibri"/>
          <w:b/>
          <w:bCs/>
          <w:sz w:val="22"/>
          <w:szCs w:val="22"/>
          <w:lang w:val="de-DE"/>
        </w:rPr>
        <w:t xml:space="preserve">Doppelschnecken </w:t>
      </w:r>
      <w:proofErr w:type="spellStart"/>
      <w:r>
        <w:rPr>
          <w:rFonts w:ascii="Calibri" w:hAnsi="Calibri"/>
          <w:b/>
          <w:bCs/>
          <w:sz w:val="22"/>
          <w:szCs w:val="22"/>
          <w:lang w:val="de-DE"/>
        </w:rPr>
        <w:t>Extrusionstechnik</w:t>
      </w:r>
      <w:proofErr w:type="spellEnd"/>
      <w:r>
        <w:rPr>
          <w:rFonts w:ascii="Calibri" w:hAnsi="Calibri"/>
          <w:b/>
          <w:bCs/>
          <w:sz w:val="22"/>
          <w:szCs w:val="22"/>
          <w:lang w:val="de-DE"/>
        </w:rPr>
        <w:t xml:space="preserve"> für die </w:t>
      </w:r>
      <w:proofErr w:type="spellStart"/>
      <w:r>
        <w:rPr>
          <w:rFonts w:ascii="Calibri" w:hAnsi="Calibri"/>
          <w:b/>
          <w:bCs/>
          <w:sz w:val="22"/>
          <w:szCs w:val="22"/>
          <w:lang w:val="de-DE"/>
        </w:rPr>
        <w:t>Rezyklatverarbeitung</w:t>
      </w:r>
      <w:proofErr w:type="spellEnd"/>
      <w:r>
        <w:rPr>
          <w:rFonts w:ascii="Calibri" w:hAnsi="Calibri"/>
          <w:b/>
          <w:bCs/>
          <w:sz w:val="22"/>
          <w:szCs w:val="22"/>
          <w:lang w:val="de-DE"/>
        </w:rPr>
        <w:t xml:space="preserve"> mit intelligenter Steuerung zu sehen. </w:t>
      </w:r>
    </w:p>
    <w:p w14:paraId="19C7511A" w14:textId="77777777" w:rsidR="00BE78DC" w:rsidRDefault="00BE78DC">
      <w:pPr>
        <w:spacing w:line="360" w:lineRule="auto"/>
        <w:jc w:val="both"/>
        <w:rPr>
          <w:rFonts w:ascii="Calibri" w:eastAsia="Calibri" w:hAnsi="Calibri" w:cs="Calibri"/>
          <w:sz w:val="22"/>
          <w:szCs w:val="22"/>
          <w:lang w:val="de-DE"/>
        </w:rPr>
      </w:pPr>
    </w:p>
    <w:p w14:paraId="0E7F21A6" w14:textId="3A96C6C1" w:rsidR="00BE78DC" w:rsidRDefault="005F030F">
      <w:pPr>
        <w:spacing w:line="360" w:lineRule="auto"/>
        <w:jc w:val="both"/>
        <w:rPr>
          <w:rFonts w:ascii="Calibri" w:eastAsia="Calibri" w:hAnsi="Calibri" w:cs="Calibri"/>
          <w:b/>
          <w:bCs/>
          <w:lang w:val="de-DE"/>
        </w:rPr>
      </w:pPr>
      <w:r>
        <w:rPr>
          <w:rFonts w:ascii="Calibri" w:hAnsi="Calibri"/>
          <w:sz w:val="22"/>
          <w:szCs w:val="22"/>
          <w:lang w:val="de-DE"/>
        </w:rPr>
        <w:t xml:space="preserve">Auf dem Stand F22 in Halle 16 präsentiert Leistritz in diesem Jahr, wie das Team mit technischem </w:t>
      </w:r>
      <w:proofErr w:type="spellStart"/>
      <w:r>
        <w:rPr>
          <w:rFonts w:ascii="Calibri" w:hAnsi="Calibri"/>
          <w:sz w:val="22"/>
          <w:szCs w:val="22"/>
          <w:lang w:val="de-DE"/>
        </w:rPr>
        <w:t>Know-How</w:t>
      </w:r>
      <w:proofErr w:type="spellEnd"/>
      <w:r>
        <w:rPr>
          <w:rFonts w:ascii="Calibri" w:hAnsi="Calibri"/>
          <w:sz w:val="22"/>
          <w:szCs w:val="22"/>
          <w:lang w:val="de-DE"/>
        </w:rPr>
        <w:t xml:space="preserve"> und Herzblut die Entwicklung von kundenspezifischen Lösungen realisiert.  In regelmäßigen Bühnenshows werden die </w:t>
      </w:r>
      <w:proofErr w:type="spellStart"/>
      <w:r>
        <w:rPr>
          <w:rFonts w:ascii="Calibri" w:hAnsi="Calibri"/>
          <w:sz w:val="22"/>
          <w:szCs w:val="22"/>
          <w:lang w:val="de-DE"/>
        </w:rPr>
        <w:t>Extrusionsspezialisten</w:t>
      </w:r>
      <w:proofErr w:type="spellEnd"/>
      <w:r>
        <w:rPr>
          <w:rFonts w:ascii="Calibri" w:hAnsi="Calibri"/>
          <w:sz w:val="22"/>
          <w:szCs w:val="22"/>
          <w:lang w:val="de-DE"/>
        </w:rPr>
        <w:t xml:space="preserve"> anhand erfolgreicher Anwendungsbeispiele</w:t>
      </w:r>
      <w:r w:rsidR="002D025A">
        <w:rPr>
          <w:rFonts w:ascii="Calibri" w:hAnsi="Calibri"/>
          <w:sz w:val="22"/>
          <w:szCs w:val="22"/>
          <w:lang w:val="de-DE"/>
        </w:rPr>
        <w:t xml:space="preserve"> darlegen</w:t>
      </w:r>
      <w:r>
        <w:rPr>
          <w:rFonts w:ascii="Calibri" w:hAnsi="Calibri"/>
          <w:sz w:val="22"/>
          <w:szCs w:val="22"/>
          <w:lang w:val="de-DE"/>
        </w:rPr>
        <w:t xml:space="preserve">, wie die individuelle Expertise von Leistritz technische Herausforderungen meistert. Daniel Nagl, Geschäftsführer der </w:t>
      </w:r>
      <w:proofErr w:type="spellStart"/>
      <w:r>
        <w:rPr>
          <w:rFonts w:ascii="Calibri" w:hAnsi="Calibri"/>
          <w:sz w:val="22"/>
          <w:szCs w:val="22"/>
          <w:lang w:val="de-DE"/>
        </w:rPr>
        <w:t>Leistritz</w:t>
      </w:r>
      <w:proofErr w:type="spellEnd"/>
      <w:r>
        <w:rPr>
          <w:rFonts w:ascii="Calibri" w:hAnsi="Calibri"/>
          <w:sz w:val="22"/>
          <w:szCs w:val="22"/>
          <w:lang w:val="de-DE"/>
        </w:rPr>
        <w:t xml:space="preserve"> </w:t>
      </w:r>
      <w:proofErr w:type="spellStart"/>
      <w:r>
        <w:rPr>
          <w:rFonts w:ascii="Calibri" w:hAnsi="Calibri"/>
          <w:sz w:val="22"/>
          <w:szCs w:val="22"/>
          <w:lang w:val="de-DE"/>
        </w:rPr>
        <w:t>Extrusionstechnik</w:t>
      </w:r>
      <w:proofErr w:type="spellEnd"/>
      <w:r>
        <w:rPr>
          <w:rFonts w:ascii="Calibri" w:hAnsi="Calibri"/>
          <w:sz w:val="22"/>
          <w:szCs w:val="22"/>
          <w:lang w:val="de-DE"/>
        </w:rPr>
        <w:t xml:space="preserve"> erklärt: „Bei uns gibt es nichts von der Stange. Jede unserer Anlagen wird individuell nach den Bedürfnissen des Kunden ausgelegt.“</w:t>
      </w:r>
    </w:p>
    <w:p w14:paraId="3E3A908E" w14:textId="77777777" w:rsidR="00BE78DC" w:rsidRDefault="00BE78DC">
      <w:pPr>
        <w:spacing w:line="360" w:lineRule="auto"/>
        <w:jc w:val="both"/>
        <w:rPr>
          <w:rFonts w:ascii="Calibri" w:eastAsia="Calibri" w:hAnsi="Calibri" w:cs="Calibri"/>
          <w:b/>
          <w:bCs/>
          <w:lang w:val="de-DE"/>
        </w:rPr>
      </w:pPr>
    </w:p>
    <w:p w14:paraId="67C87AB7" w14:textId="77777777" w:rsidR="00BE78DC" w:rsidRPr="001741A1" w:rsidRDefault="005F030F">
      <w:pPr>
        <w:spacing w:line="360" w:lineRule="auto"/>
        <w:jc w:val="both"/>
        <w:rPr>
          <w:rFonts w:ascii="Calibri" w:eastAsia="Calibri" w:hAnsi="Calibri" w:cs="Calibri"/>
          <w:sz w:val="22"/>
          <w:szCs w:val="22"/>
          <w:lang w:val="de-DE"/>
        </w:rPr>
      </w:pPr>
      <w:r w:rsidRPr="001741A1">
        <w:rPr>
          <w:rFonts w:ascii="Calibri" w:hAnsi="Calibri"/>
          <w:b/>
          <w:bCs/>
          <w:sz w:val="22"/>
          <w:szCs w:val="22"/>
          <w:lang w:val="de-DE"/>
        </w:rPr>
        <w:t>Erfolgreich umgesetzte Projekte</w:t>
      </w:r>
    </w:p>
    <w:p w14:paraId="1118A43C" w14:textId="77777777" w:rsidR="00BE78DC" w:rsidRDefault="005F030F">
      <w:pPr>
        <w:spacing w:line="360" w:lineRule="auto"/>
        <w:jc w:val="both"/>
        <w:rPr>
          <w:rFonts w:ascii="Calibri" w:eastAsia="Calibri" w:hAnsi="Calibri" w:cs="Calibri"/>
          <w:sz w:val="22"/>
          <w:szCs w:val="22"/>
          <w:lang w:val="de-DE"/>
        </w:rPr>
      </w:pPr>
      <w:r>
        <w:rPr>
          <w:rFonts w:ascii="Calibri" w:hAnsi="Calibri"/>
          <w:sz w:val="22"/>
          <w:szCs w:val="22"/>
          <w:lang w:val="de-DE"/>
        </w:rPr>
        <w:t xml:space="preserve">Die thematisierten Kundenprojekte zeigen, wie Leistritz technisches Wissen, organisatorische Flexibilität und hohe Beratungskompetenz in der Praxis zum Nutzen des Kunden bündelt, ganz im Sinne des Messemottos Inspire – </w:t>
      </w:r>
      <w:proofErr w:type="spellStart"/>
      <w:r>
        <w:rPr>
          <w:rFonts w:ascii="Calibri" w:hAnsi="Calibri"/>
          <w:sz w:val="22"/>
          <w:szCs w:val="22"/>
          <w:lang w:val="de-DE"/>
        </w:rPr>
        <w:t>Innovate</w:t>
      </w:r>
      <w:proofErr w:type="spellEnd"/>
      <w:r>
        <w:rPr>
          <w:rFonts w:ascii="Calibri" w:hAnsi="Calibri"/>
          <w:sz w:val="22"/>
          <w:szCs w:val="22"/>
          <w:lang w:val="de-DE"/>
        </w:rPr>
        <w:t xml:space="preserve"> – </w:t>
      </w:r>
      <w:proofErr w:type="spellStart"/>
      <w:r>
        <w:rPr>
          <w:rFonts w:ascii="Calibri" w:hAnsi="Calibri"/>
          <w:sz w:val="22"/>
          <w:szCs w:val="22"/>
          <w:lang w:val="de-DE"/>
        </w:rPr>
        <w:t>Integrate</w:t>
      </w:r>
      <w:proofErr w:type="spellEnd"/>
      <w:r>
        <w:rPr>
          <w:rFonts w:ascii="Calibri" w:hAnsi="Calibri"/>
          <w:sz w:val="22"/>
          <w:szCs w:val="22"/>
          <w:lang w:val="de-DE"/>
        </w:rPr>
        <w:t>. Die Ergebnisse dieser langjährigen Erfahrung sind auf dem Stand zu sehen.</w:t>
      </w:r>
    </w:p>
    <w:p w14:paraId="79615EE5" w14:textId="77777777" w:rsidR="00BE78DC" w:rsidRDefault="00BE78DC">
      <w:pPr>
        <w:spacing w:line="360" w:lineRule="auto"/>
        <w:jc w:val="both"/>
        <w:rPr>
          <w:rFonts w:ascii="Calibri" w:eastAsia="Calibri" w:hAnsi="Calibri" w:cs="Calibri"/>
          <w:sz w:val="22"/>
          <w:szCs w:val="22"/>
          <w:lang w:val="de-DE"/>
        </w:rPr>
      </w:pPr>
    </w:p>
    <w:p w14:paraId="278273E0" w14:textId="77777777" w:rsidR="00BE78DC" w:rsidRDefault="005F030F">
      <w:pPr>
        <w:spacing w:line="360" w:lineRule="auto"/>
        <w:jc w:val="both"/>
        <w:rPr>
          <w:rFonts w:ascii="Calibri" w:eastAsia="Calibri" w:hAnsi="Calibri" w:cs="Calibri"/>
          <w:sz w:val="22"/>
          <w:szCs w:val="22"/>
          <w:lang w:val="de-DE"/>
        </w:rPr>
      </w:pPr>
      <w:r>
        <w:rPr>
          <w:rFonts w:ascii="Calibri" w:hAnsi="Calibri"/>
          <w:b/>
          <w:bCs/>
          <w:sz w:val="22"/>
          <w:szCs w:val="22"/>
          <w:lang w:val="de-DE"/>
        </w:rPr>
        <w:t>Biobasierte Weinkorken</w:t>
      </w:r>
    </w:p>
    <w:p w14:paraId="52A41571" w14:textId="2BC168E2" w:rsidR="00BE78DC" w:rsidRDefault="005F030F">
      <w:pPr>
        <w:spacing w:line="360" w:lineRule="auto"/>
        <w:jc w:val="both"/>
        <w:rPr>
          <w:rFonts w:ascii="Calibri" w:eastAsia="Calibri" w:hAnsi="Calibri" w:cs="Calibri"/>
          <w:sz w:val="22"/>
          <w:szCs w:val="22"/>
          <w:lang w:val="de-DE"/>
        </w:rPr>
      </w:pPr>
      <w:r>
        <w:rPr>
          <w:rFonts w:ascii="Calibri" w:hAnsi="Calibri"/>
          <w:sz w:val="22"/>
          <w:szCs w:val="22"/>
          <w:lang w:val="de-DE"/>
        </w:rPr>
        <w:t xml:space="preserve">Das Unternehmen </w:t>
      </w:r>
      <w:proofErr w:type="spellStart"/>
      <w:r>
        <w:rPr>
          <w:rFonts w:ascii="Calibri" w:hAnsi="Calibri"/>
          <w:sz w:val="22"/>
          <w:szCs w:val="22"/>
          <w:lang w:val="de-DE"/>
        </w:rPr>
        <w:t>Vinventions</w:t>
      </w:r>
      <w:proofErr w:type="spellEnd"/>
      <w:r w:rsidR="00377E00">
        <w:rPr>
          <w:rFonts w:ascii="Calibri" w:hAnsi="Calibri"/>
          <w:sz w:val="22"/>
          <w:szCs w:val="22"/>
          <w:lang w:val="de-DE"/>
        </w:rPr>
        <w:t xml:space="preserve"> </w:t>
      </w:r>
      <w:r>
        <w:rPr>
          <w:rFonts w:ascii="Calibri" w:hAnsi="Calibri"/>
          <w:sz w:val="22"/>
          <w:szCs w:val="22"/>
          <w:lang w:val="de-DE"/>
        </w:rPr>
        <w:t xml:space="preserve">fertigt Flaschenverschlüsse und Korken für den Weinbau. Als Rohmaterial für die Direktextrusion werden pflanzenbasierte Rohstoffe auf Zuckerrohrbasis verwendet. Leistritz arbeitet bereits seit 1997 mit </w:t>
      </w:r>
      <w:proofErr w:type="spellStart"/>
      <w:r>
        <w:rPr>
          <w:rFonts w:ascii="Calibri" w:hAnsi="Calibri"/>
          <w:sz w:val="22"/>
          <w:szCs w:val="22"/>
          <w:lang w:val="de-DE"/>
        </w:rPr>
        <w:t>Vinventions</w:t>
      </w:r>
      <w:proofErr w:type="spellEnd"/>
      <w:r>
        <w:rPr>
          <w:rFonts w:ascii="Calibri" w:hAnsi="Calibri"/>
          <w:sz w:val="22"/>
          <w:szCs w:val="22"/>
          <w:lang w:val="de-DE"/>
        </w:rPr>
        <w:t xml:space="preserve"> zusammen. Gemeinsam wurden </w:t>
      </w:r>
      <w:r w:rsidR="00377E00">
        <w:rPr>
          <w:rFonts w:ascii="Calibri" w:hAnsi="Calibri"/>
          <w:sz w:val="22"/>
          <w:szCs w:val="22"/>
          <w:lang w:val="de-DE"/>
        </w:rPr>
        <w:t xml:space="preserve">bisher </w:t>
      </w:r>
      <w:r>
        <w:rPr>
          <w:rFonts w:ascii="Calibri" w:hAnsi="Calibri"/>
          <w:sz w:val="22"/>
          <w:szCs w:val="22"/>
          <w:lang w:val="de-DE"/>
        </w:rPr>
        <w:t xml:space="preserve">15 Anlagen in Betrieb genommen. </w:t>
      </w:r>
    </w:p>
    <w:p w14:paraId="349D8393" w14:textId="09FB36D5" w:rsidR="002D025A" w:rsidRDefault="005F030F">
      <w:pPr>
        <w:spacing w:line="360" w:lineRule="auto"/>
        <w:jc w:val="both"/>
        <w:rPr>
          <w:rFonts w:ascii="Calibri" w:hAnsi="Calibri"/>
          <w:sz w:val="22"/>
          <w:szCs w:val="22"/>
          <w:lang w:val="de-DE"/>
        </w:rPr>
      </w:pPr>
      <w:r>
        <w:rPr>
          <w:rFonts w:ascii="Calibri" w:hAnsi="Calibri"/>
          <w:sz w:val="22"/>
          <w:szCs w:val="22"/>
          <w:lang w:val="de-DE"/>
        </w:rPr>
        <w:t xml:space="preserve">Das Projekt verbindet Nachhaltigkeit, Energieeffizienz und einen geringen CO2-Abdruck mit herausragenden Produkteigenschaften für hochwertige Weine. Leistritz hat mit seiner Erfahrung in der </w:t>
      </w:r>
      <w:proofErr w:type="spellStart"/>
      <w:r>
        <w:rPr>
          <w:rFonts w:ascii="Calibri" w:hAnsi="Calibri"/>
          <w:sz w:val="22"/>
          <w:szCs w:val="22"/>
          <w:lang w:val="de-DE"/>
        </w:rPr>
        <w:t>Compoundierung</w:t>
      </w:r>
      <w:proofErr w:type="spellEnd"/>
      <w:r>
        <w:rPr>
          <w:rFonts w:ascii="Calibri" w:hAnsi="Calibri"/>
          <w:sz w:val="22"/>
          <w:szCs w:val="22"/>
          <w:lang w:val="de-DE"/>
        </w:rPr>
        <w:t xml:space="preserve"> und Auslegung von Extrudern dazu beigetragen, die schwankende Qualität pflanzenbasierter Rohstoffe in einen stabilen Prozess einzubinden, der verlässlich eine gleichbleibend </w:t>
      </w:r>
      <w:r>
        <w:rPr>
          <w:rFonts w:ascii="Calibri" w:hAnsi="Calibri"/>
          <w:sz w:val="22"/>
          <w:szCs w:val="22"/>
          <w:lang w:val="de-DE"/>
        </w:rPr>
        <w:lastRenderedPageBreak/>
        <w:t xml:space="preserve">hohe Produktqualität ermöglicht. </w:t>
      </w:r>
      <w:r w:rsidR="00166D65">
        <w:rPr>
          <w:rFonts w:ascii="Calibri" w:hAnsi="Calibri"/>
          <w:sz w:val="22"/>
          <w:szCs w:val="22"/>
          <w:lang w:val="de-DE"/>
        </w:rPr>
        <w:t xml:space="preserve">Zur </w:t>
      </w:r>
      <w:r w:rsidR="001567D7">
        <w:rPr>
          <w:rFonts w:ascii="Calibri" w:hAnsi="Calibri"/>
          <w:sz w:val="22"/>
          <w:szCs w:val="22"/>
          <w:lang w:val="de-DE"/>
        </w:rPr>
        <w:t>Weiterentwicklung</w:t>
      </w:r>
      <w:r w:rsidR="000E1654">
        <w:rPr>
          <w:rFonts w:ascii="Calibri" w:hAnsi="Calibri"/>
          <w:sz w:val="22"/>
          <w:szCs w:val="22"/>
          <w:lang w:val="de-DE"/>
        </w:rPr>
        <w:t xml:space="preserve"> </w:t>
      </w:r>
      <w:r w:rsidR="00CE32D7">
        <w:rPr>
          <w:rFonts w:ascii="Calibri" w:hAnsi="Calibri"/>
          <w:sz w:val="22"/>
          <w:szCs w:val="22"/>
          <w:lang w:val="de-DE"/>
        </w:rPr>
        <w:t xml:space="preserve">hat der Kunde </w:t>
      </w:r>
      <w:r>
        <w:rPr>
          <w:rFonts w:ascii="Calibri" w:hAnsi="Calibri"/>
          <w:sz w:val="22"/>
          <w:szCs w:val="22"/>
          <w:lang w:val="de-DE"/>
        </w:rPr>
        <w:t>intensiv das Leistritz Technikum genutzt</w:t>
      </w:r>
      <w:r w:rsidR="00CE32D7">
        <w:rPr>
          <w:rFonts w:ascii="Calibri" w:hAnsi="Calibri"/>
          <w:sz w:val="22"/>
          <w:szCs w:val="22"/>
          <w:lang w:val="de-DE"/>
        </w:rPr>
        <w:t xml:space="preserve">. </w:t>
      </w:r>
    </w:p>
    <w:p w14:paraId="7BD76B4F" w14:textId="18324E4B" w:rsidR="00BE78DC" w:rsidRDefault="002D025A">
      <w:pPr>
        <w:spacing w:line="360" w:lineRule="auto"/>
        <w:jc w:val="both"/>
        <w:rPr>
          <w:rFonts w:ascii="Calibri" w:eastAsia="Calibri" w:hAnsi="Calibri" w:cs="Calibri"/>
          <w:sz w:val="22"/>
          <w:szCs w:val="22"/>
          <w:lang w:val="de-DE"/>
        </w:rPr>
      </w:pPr>
      <w:r>
        <w:rPr>
          <w:rFonts w:ascii="Calibri" w:hAnsi="Calibri"/>
          <w:sz w:val="22"/>
          <w:szCs w:val="22"/>
          <w:lang w:val="de-DE"/>
        </w:rPr>
        <w:t>„</w:t>
      </w:r>
      <w:r w:rsidR="00CE32D7">
        <w:rPr>
          <w:rFonts w:ascii="Calibri" w:hAnsi="Calibri"/>
          <w:sz w:val="22"/>
          <w:szCs w:val="22"/>
          <w:lang w:val="de-DE"/>
        </w:rPr>
        <w:t xml:space="preserve">Gemeinsam mit dem Kunden haben wir im Technikum intensiv an der Prozess- und damit Produktoptimierung gearbeitet. Dadurch konnten wir </w:t>
      </w:r>
      <w:r w:rsidR="000E1654">
        <w:rPr>
          <w:rFonts w:ascii="Calibri" w:hAnsi="Calibri"/>
          <w:sz w:val="22"/>
          <w:szCs w:val="22"/>
          <w:lang w:val="de-DE"/>
        </w:rPr>
        <w:t>dem Unternehmen</w:t>
      </w:r>
      <w:r w:rsidR="00CE32D7">
        <w:rPr>
          <w:rFonts w:ascii="Calibri" w:hAnsi="Calibri"/>
          <w:sz w:val="22"/>
          <w:szCs w:val="22"/>
          <w:lang w:val="de-DE"/>
        </w:rPr>
        <w:t xml:space="preserve"> eine hohe Flexibilität ohne</w:t>
      </w:r>
      <w:r w:rsidR="005F030F">
        <w:rPr>
          <w:rFonts w:ascii="Calibri" w:hAnsi="Calibri"/>
          <w:sz w:val="22"/>
          <w:szCs w:val="22"/>
          <w:lang w:val="de-DE"/>
        </w:rPr>
        <w:t xml:space="preserve"> Eingriffe in die laufende Produktion ermöglich</w:t>
      </w:r>
      <w:r w:rsidR="00CE32D7">
        <w:rPr>
          <w:rFonts w:ascii="Calibri" w:hAnsi="Calibri"/>
          <w:sz w:val="22"/>
          <w:szCs w:val="22"/>
          <w:lang w:val="de-DE"/>
        </w:rPr>
        <w:t>en</w:t>
      </w:r>
      <w:r>
        <w:rPr>
          <w:rFonts w:ascii="Calibri" w:hAnsi="Calibri"/>
          <w:sz w:val="22"/>
          <w:szCs w:val="22"/>
          <w:lang w:val="de-DE"/>
        </w:rPr>
        <w:t>“, sagt Daniel Nagl</w:t>
      </w:r>
      <w:r w:rsidR="000E1654">
        <w:rPr>
          <w:rFonts w:ascii="Calibri" w:hAnsi="Calibri"/>
          <w:sz w:val="22"/>
          <w:szCs w:val="22"/>
          <w:lang w:val="de-DE"/>
        </w:rPr>
        <w:t>.</w:t>
      </w:r>
    </w:p>
    <w:p w14:paraId="123CBF0C" w14:textId="77777777" w:rsidR="00BE78DC" w:rsidRDefault="00BE78DC">
      <w:pPr>
        <w:spacing w:line="360" w:lineRule="auto"/>
        <w:jc w:val="both"/>
        <w:rPr>
          <w:rFonts w:ascii="Calibri" w:eastAsia="Calibri" w:hAnsi="Calibri" w:cs="Calibri"/>
          <w:sz w:val="22"/>
          <w:szCs w:val="22"/>
          <w:lang w:val="de-DE"/>
        </w:rPr>
      </w:pPr>
    </w:p>
    <w:p w14:paraId="3F79E0E3" w14:textId="77777777" w:rsidR="00BE78DC" w:rsidRDefault="005F030F">
      <w:pPr>
        <w:spacing w:line="360" w:lineRule="auto"/>
        <w:jc w:val="both"/>
        <w:rPr>
          <w:rFonts w:ascii="Calibri" w:eastAsia="Calibri" w:hAnsi="Calibri" w:cs="Calibri"/>
          <w:sz w:val="22"/>
          <w:szCs w:val="22"/>
          <w:lang w:val="de-DE"/>
        </w:rPr>
      </w:pPr>
      <w:r>
        <w:rPr>
          <w:rFonts w:ascii="Calibri" w:hAnsi="Calibri"/>
          <w:b/>
          <w:bCs/>
          <w:sz w:val="22"/>
          <w:szCs w:val="22"/>
          <w:lang w:val="de-DE"/>
        </w:rPr>
        <w:t>Bodenbeläge mit PCR</w:t>
      </w:r>
    </w:p>
    <w:p w14:paraId="41B540C7" w14:textId="689949D8" w:rsidR="00BE78DC" w:rsidRDefault="005F030F">
      <w:pPr>
        <w:spacing w:line="360" w:lineRule="auto"/>
        <w:jc w:val="both"/>
        <w:rPr>
          <w:rFonts w:ascii="Calibri" w:eastAsia="Calibri" w:hAnsi="Calibri" w:cs="Calibri"/>
          <w:sz w:val="22"/>
          <w:szCs w:val="22"/>
          <w:lang w:val="de-DE"/>
        </w:rPr>
      </w:pPr>
      <w:r>
        <w:rPr>
          <w:rFonts w:ascii="Calibri" w:hAnsi="Calibri"/>
          <w:sz w:val="22"/>
          <w:szCs w:val="22"/>
          <w:lang w:val="de-DE"/>
        </w:rPr>
        <w:t xml:space="preserve">Die </w:t>
      </w:r>
      <w:r w:rsidR="00305694">
        <w:rPr>
          <w:rFonts w:ascii="Calibri" w:hAnsi="Calibri"/>
          <w:sz w:val="22"/>
          <w:szCs w:val="22"/>
          <w:lang w:val="de-DE"/>
        </w:rPr>
        <w:t>CLASSEN-</w:t>
      </w:r>
      <w:r>
        <w:rPr>
          <w:rFonts w:ascii="Calibri" w:hAnsi="Calibri"/>
          <w:sz w:val="22"/>
          <w:szCs w:val="22"/>
          <w:lang w:val="de-DE"/>
        </w:rPr>
        <w:t>Gruppe produziert unter dem Markennamen „</w:t>
      </w:r>
      <w:r w:rsidR="00305694">
        <w:rPr>
          <w:rFonts w:ascii="Calibri" w:hAnsi="Calibri"/>
          <w:sz w:val="22"/>
          <w:szCs w:val="22"/>
          <w:lang w:val="de-DE"/>
        </w:rPr>
        <w:t>CERAMIN</w:t>
      </w:r>
      <w:r>
        <w:rPr>
          <w:rFonts w:ascii="Calibri" w:hAnsi="Calibri"/>
          <w:sz w:val="22"/>
          <w:szCs w:val="22"/>
          <w:lang w:val="de-DE"/>
        </w:rPr>
        <w:t>“ Premium-Bodenbeläge au</w:t>
      </w:r>
      <w:r w:rsidR="00166D65">
        <w:rPr>
          <w:rFonts w:ascii="Calibri" w:hAnsi="Calibri"/>
          <w:sz w:val="22"/>
          <w:szCs w:val="22"/>
          <w:lang w:val="de-DE"/>
        </w:rPr>
        <w:t>f</w:t>
      </w:r>
      <w:r>
        <w:rPr>
          <w:rFonts w:ascii="Calibri" w:hAnsi="Calibri"/>
          <w:sz w:val="22"/>
          <w:szCs w:val="22"/>
          <w:lang w:val="de-DE"/>
        </w:rPr>
        <w:t xml:space="preserve"> </w:t>
      </w:r>
      <w:r w:rsidR="00305694">
        <w:rPr>
          <w:rFonts w:ascii="Calibri" w:hAnsi="Calibri"/>
          <w:sz w:val="22"/>
          <w:szCs w:val="22"/>
          <w:lang w:val="de-DE"/>
        </w:rPr>
        <w:t xml:space="preserve">der Basis von </w:t>
      </w:r>
      <w:r>
        <w:rPr>
          <w:rFonts w:ascii="Calibri" w:hAnsi="Calibri"/>
          <w:sz w:val="22"/>
          <w:szCs w:val="22"/>
          <w:lang w:val="de-DE"/>
        </w:rPr>
        <w:t xml:space="preserve">Polypropylen. Die </w:t>
      </w:r>
      <w:proofErr w:type="spellStart"/>
      <w:r>
        <w:rPr>
          <w:rFonts w:ascii="Calibri" w:hAnsi="Calibri"/>
          <w:sz w:val="22"/>
          <w:szCs w:val="22"/>
          <w:lang w:val="de-DE"/>
        </w:rPr>
        <w:t>Rezyklatquote</w:t>
      </w:r>
      <w:proofErr w:type="spellEnd"/>
      <w:r>
        <w:rPr>
          <w:rFonts w:ascii="Calibri" w:hAnsi="Calibri"/>
          <w:sz w:val="22"/>
          <w:szCs w:val="22"/>
          <w:lang w:val="de-DE"/>
        </w:rPr>
        <w:t xml:space="preserve"> liegt bei </w:t>
      </w:r>
      <w:r w:rsidR="00305694">
        <w:rPr>
          <w:rFonts w:ascii="Calibri" w:hAnsi="Calibri"/>
          <w:sz w:val="22"/>
          <w:szCs w:val="22"/>
          <w:lang w:val="de-DE"/>
        </w:rPr>
        <w:t xml:space="preserve">über </w:t>
      </w:r>
      <w:r>
        <w:rPr>
          <w:rFonts w:ascii="Calibri" w:hAnsi="Calibri"/>
          <w:sz w:val="22"/>
          <w:szCs w:val="22"/>
          <w:lang w:val="de-DE"/>
        </w:rPr>
        <w:t>60 %</w:t>
      </w:r>
      <w:r w:rsidR="00166D65">
        <w:rPr>
          <w:rFonts w:ascii="Calibri" w:hAnsi="Calibri"/>
          <w:sz w:val="22"/>
          <w:szCs w:val="22"/>
          <w:lang w:val="de-DE"/>
        </w:rPr>
        <w:t xml:space="preserve"> im Kunststoffanteil</w:t>
      </w:r>
      <w:r>
        <w:rPr>
          <w:rFonts w:ascii="Calibri" w:hAnsi="Calibri"/>
          <w:sz w:val="22"/>
          <w:szCs w:val="22"/>
          <w:lang w:val="de-DE"/>
        </w:rPr>
        <w:t xml:space="preserve">. Die fertigen Platten sind PVC-frei und lassen sich so am Ende ihres Lebenszyklus </w:t>
      </w:r>
      <w:r w:rsidR="00305694">
        <w:rPr>
          <w:rFonts w:ascii="Calibri" w:hAnsi="Calibri"/>
          <w:sz w:val="22"/>
          <w:szCs w:val="22"/>
          <w:lang w:val="de-DE"/>
        </w:rPr>
        <w:t xml:space="preserve">vollständig und </w:t>
      </w:r>
      <w:r>
        <w:rPr>
          <w:rFonts w:ascii="Calibri" w:hAnsi="Calibri"/>
          <w:sz w:val="22"/>
          <w:szCs w:val="22"/>
          <w:lang w:val="de-DE"/>
        </w:rPr>
        <w:t xml:space="preserve">umweltverträglich </w:t>
      </w:r>
      <w:r w:rsidR="00305694">
        <w:rPr>
          <w:rFonts w:ascii="Calibri" w:hAnsi="Calibri"/>
          <w:sz w:val="22"/>
          <w:szCs w:val="22"/>
          <w:lang w:val="de-DE"/>
        </w:rPr>
        <w:t>recyceln</w:t>
      </w:r>
      <w:r>
        <w:rPr>
          <w:rFonts w:ascii="Calibri" w:hAnsi="Calibri"/>
          <w:sz w:val="22"/>
          <w:szCs w:val="22"/>
          <w:lang w:val="de-DE"/>
        </w:rPr>
        <w:t xml:space="preserve">. Der hohe Anteil an Recyclingmaterial mit wechselnden Materialeigenschaften </w:t>
      </w:r>
      <w:r w:rsidR="002D025A">
        <w:rPr>
          <w:rFonts w:ascii="Calibri" w:hAnsi="Calibri"/>
          <w:sz w:val="22"/>
          <w:szCs w:val="22"/>
          <w:lang w:val="de-DE"/>
        </w:rPr>
        <w:t xml:space="preserve">bedeutet </w:t>
      </w:r>
      <w:r w:rsidR="00166D65">
        <w:rPr>
          <w:rFonts w:ascii="Calibri" w:hAnsi="Calibri"/>
          <w:sz w:val="22"/>
          <w:szCs w:val="22"/>
          <w:lang w:val="de-DE"/>
        </w:rPr>
        <w:t xml:space="preserve">besondere </w:t>
      </w:r>
      <w:r>
        <w:rPr>
          <w:rFonts w:ascii="Calibri" w:hAnsi="Calibri"/>
          <w:sz w:val="22"/>
          <w:szCs w:val="22"/>
          <w:lang w:val="de-DE"/>
        </w:rPr>
        <w:t xml:space="preserve">Anforderungen an die </w:t>
      </w:r>
      <w:r w:rsidR="00166D65">
        <w:rPr>
          <w:rFonts w:ascii="Calibri" w:hAnsi="Calibri"/>
          <w:sz w:val="22"/>
          <w:szCs w:val="22"/>
          <w:lang w:val="de-DE"/>
        </w:rPr>
        <w:t>Prozess</w:t>
      </w:r>
      <w:r>
        <w:rPr>
          <w:rFonts w:ascii="Calibri" w:hAnsi="Calibri"/>
          <w:sz w:val="22"/>
          <w:szCs w:val="22"/>
          <w:lang w:val="de-DE"/>
        </w:rPr>
        <w:t>technik. Leistritz hat als Partner in der Prozessentwicklung, aber auch als Projektpartner für die Verwirklichung einer neuen Fertigungslinie dazu beigetragen, das nachhaltige Produkt</w:t>
      </w:r>
      <w:r w:rsidR="0054582E">
        <w:rPr>
          <w:rFonts w:ascii="Calibri" w:hAnsi="Calibri"/>
          <w:sz w:val="22"/>
          <w:szCs w:val="22"/>
          <w:lang w:val="de-DE"/>
        </w:rPr>
        <w:t xml:space="preserve"> noch effizienter </w:t>
      </w:r>
      <w:r>
        <w:rPr>
          <w:rFonts w:ascii="Calibri" w:hAnsi="Calibri"/>
          <w:sz w:val="22"/>
          <w:szCs w:val="22"/>
          <w:lang w:val="de-DE"/>
        </w:rPr>
        <w:t xml:space="preserve">herzustellen und den Output der Produktion von 5 t auf 9 t pro Stunde fast zu verdoppeln. Für die Herstellung der Fußbodenplatten hat Leistritz zwei ZSE MAXX Doppelschnecken-Extruder geliefert und die gesamte Produktionsanlage konzipiert, gebaut und in Betrieb genommen. </w:t>
      </w:r>
      <w:r w:rsidR="00166D65">
        <w:rPr>
          <w:rFonts w:ascii="Calibri" w:hAnsi="Calibri"/>
          <w:sz w:val="22"/>
          <w:szCs w:val="22"/>
          <w:lang w:val="de-DE"/>
        </w:rPr>
        <w:t>Gemeinsam mit dem Kunden wurde d</w:t>
      </w:r>
      <w:r>
        <w:rPr>
          <w:rFonts w:ascii="Calibri" w:hAnsi="Calibri"/>
          <w:sz w:val="22"/>
          <w:szCs w:val="22"/>
          <w:lang w:val="de-DE"/>
        </w:rPr>
        <w:t xml:space="preserve">er Verarbeitungsprozess so gestaltet, dass dabei besonders wenig Ausschuss entsteht. </w:t>
      </w:r>
    </w:p>
    <w:p w14:paraId="6182E3BD" w14:textId="77777777" w:rsidR="00BE78DC" w:rsidRDefault="00BE78DC">
      <w:pPr>
        <w:spacing w:line="360" w:lineRule="auto"/>
        <w:jc w:val="both"/>
        <w:rPr>
          <w:rFonts w:ascii="Calibri" w:eastAsia="Calibri" w:hAnsi="Calibri" w:cs="Calibri"/>
          <w:sz w:val="22"/>
          <w:szCs w:val="22"/>
          <w:lang w:val="de-DE"/>
        </w:rPr>
      </w:pPr>
    </w:p>
    <w:p w14:paraId="7567B481" w14:textId="261028A8" w:rsidR="00BE78DC" w:rsidRDefault="005F030F">
      <w:pPr>
        <w:spacing w:line="360" w:lineRule="auto"/>
        <w:jc w:val="both"/>
        <w:rPr>
          <w:rFonts w:ascii="Calibri" w:hAnsi="Calibri"/>
          <w:sz w:val="22"/>
          <w:szCs w:val="22"/>
          <w:lang w:val="de-DE"/>
        </w:rPr>
      </w:pPr>
      <w:r>
        <w:rPr>
          <w:rFonts w:ascii="Calibri" w:hAnsi="Calibri"/>
          <w:sz w:val="22"/>
          <w:szCs w:val="22"/>
          <w:lang w:val="de-DE"/>
        </w:rPr>
        <w:t>Christopher Helms leitet das Technikum bei Leistritz und</w:t>
      </w:r>
      <w:r w:rsidR="00166D65">
        <w:rPr>
          <w:rFonts w:ascii="Calibri" w:hAnsi="Calibri"/>
          <w:sz w:val="22"/>
          <w:szCs w:val="22"/>
          <w:lang w:val="de-DE"/>
        </w:rPr>
        <w:t xml:space="preserve"> war</w:t>
      </w:r>
      <w:r>
        <w:rPr>
          <w:rFonts w:ascii="Calibri" w:hAnsi="Calibri"/>
          <w:sz w:val="22"/>
          <w:szCs w:val="22"/>
          <w:lang w:val="de-DE"/>
        </w:rPr>
        <w:t xml:space="preserve"> </w:t>
      </w:r>
      <w:r w:rsidR="00166D65">
        <w:rPr>
          <w:rFonts w:ascii="Calibri" w:hAnsi="Calibri"/>
          <w:sz w:val="22"/>
          <w:szCs w:val="22"/>
          <w:lang w:val="de-DE"/>
        </w:rPr>
        <w:t>seitens der Verfahrenstechnik für das Projekt verantwortlich</w:t>
      </w:r>
      <w:r>
        <w:rPr>
          <w:rFonts w:ascii="Calibri" w:hAnsi="Calibri"/>
          <w:sz w:val="22"/>
          <w:szCs w:val="22"/>
          <w:lang w:val="de-DE"/>
        </w:rPr>
        <w:t>. Er erklärt: „Die Werkstoffkombination für den Belag ist eine komplette Neuentwicklung</w:t>
      </w:r>
      <w:r w:rsidR="004F1913">
        <w:rPr>
          <w:rFonts w:ascii="Calibri" w:hAnsi="Calibri"/>
          <w:sz w:val="22"/>
          <w:szCs w:val="22"/>
          <w:lang w:val="de-DE"/>
        </w:rPr>
        <w:t xml:space="preserve"> unseres Kunden</w:t>
      </w:r>
      <w:r>
        <w:rPr>
          <w:rFonts w:ascii="Calibri" w:hAnsi="Calibri"/>
          <w:sz w:val="22"/>
          <w:szCs w:val="22"/>
          <w:lang w:val="de-DE"/>
        </w:rPr>
        <w:t xml:space="preserve">. Sie basiert auf Mineralstoffen und PP-Rezyklat. </w:t>
      </w:r>
      <w:r w:rsidR="00EE38C9">
        <w:rPr>
          <w:rFonts w:ascii="Calibri" w:hAnsi="Calibri"/>
          <w:sz w:val="22"/>
          <w:szCs w:val="22"/>
          <w:lang w:val="de-DE"/>
        </w:rPr>
        <w:t>Da d</w:t>
      </w:r>
      <w:r>
        <w:rPr>
          <w:rFonts w:ascii="Calibri" w:hAnsi="Calibri"/>
          <w:sz w:val="22"/>
          <w:szCs w:val="22"/>
          <w:lang w:val="de-DE"/>
        </w:rPr>
        <w:t xml:space="preserve">er Einsatz von Rezyklaten in hochwertigen Anwendungen </w:t>
      </w:r>
      <w:r w:rsidR="008447ED">
        <w:rPr>
          <w:rFonts w:ascii="Calibri" w:hAnsi="Calibri"/>
          <w:sz w:val="22"/>
          <w:szCs w:val="22"/>
          <w:lang w:val="de-DE"/>
        </w:rPr>
        <w:t>immer mehr Zuspruch</w:t>
      </w:r>
      <w:r w:rsidR="00EE38C9">
        <w:rPr>
          <w:rFonts w:ascii="Calibri" w:hAnsi="Calibri"/>
          <w:sz w:val="22"/>
          <w:szCs w:val="22"/>
          <w:lang w:val="de-DE"/>
        </w:rPr>
        <w:t xml:space="preserve"> gewinnt,</w:t>
      </w:r>
      <w:r>
        <w:rPr>
          <w:rFonts w:ascii="Calibri" w:hAnsi="Calibri"/>
          <w:sz w:val="22"/>
          <w:szCs w:val="22"/>
          <w:lang w:val="de-DE"/>
        </w:rPr>
        <w:t xml:space="preserve"> </w:t>
      </w:r>
      <w:r w:rsidR="00377E00">
        <w:rPr>
          <w:rFonts w:ascii="Calibri" w:hAnsi="Calibri"/>
          <w:sz w:val="22"/>
          <w:szCs w:val="22"/>
          <w:lang w:val="de-DE"/>
        </w:rPr>
        <w:t xml:space="preserve">haben wir unsere </w:t>
      </w:r>
      <w:r w:rsidR="004F1913">
        <w:rPr>
          <w:rFonts w:ascii="Calibri" w:hAnsi="Calibri"/>
          <w:sz w:val="22"/>
          <w:szCs w:val="22"/>
          <w:lang w:val="de-DE"/>
        </w:rPr>
        <w:t>Anlagen</w:t>
      </w:r>
      <w:r w:rsidR="00660AC4">
        <w:rPr>
          <w:rFonts w:ascii="Calibri" w:hAnsi="Calibri"/>
          <w:sz w:val="22"/>
          <w:szCs w:val="22"/>
          <w:lang w:val="de-DE"/>
        </w:rPr>
        <w:t>-</w:t>
      </w:r>
      <w:r w:rsidR="004F1913">
        <w:rPr>
          <w:rFonts w:ascii="Calibri" w:hAnsi="Calibri"/>
          <w:sz w:val="22"/>
          <w:szCs w:val="22"/>
          <w:lang w:val="de-DE"/>
        </w:rPr>
        <w:t xml:space="preserve"> und Prozesstechnik </w:t>
      </w:r>
      <w:r w:rsidR="008447ED">
        <w:rPr>
          <w:rFonts w:ascii="Calibri" w:hAnsi="Calibri"/>
          <w:sz w:val="22"/>
          <w:szCs w:val="22"/>
          <w:lang w:val="de-DE"/>
        </w:rPr>
        <w:t xml:space="preserve">auf diese </w:t>
      </w:r>
      <w:r w:rsidR="00660AC4">
        <w:rPr>
          <w:rFonts w:ascii="Calibri" w:hAnsi="Calibri"/>
          <w:sz w:val="22"/>
          <w:szCs w:val="22"/>
          <w:lang w:val="de-DE"/>
        </w:rPr>
        <w:t xml:space="preserve">Bedürfnisse </w:t>
      </w:r>
      <w:r w:rsidR="00EE38C9">
        <w:rPr>
          <w:rFonts w:ascii="Calibri" w:hAnsi="Calibri"/>
          <w:sz w:val="22"/>
          <w:szCs w:val="22"/>
          <w:lang w:val="de-DE"/>
        </w:rPr>
        <w:t>optimiert.</w:t>
      </w:r>
      <w:r w:rsidR="008447ED">
        <w:rPr>
          <w:rFonts w:ascii="Calibri" w:hAnsi="Calibri"/>
          <w:sz w:val="22"/>
          <w:szCs w:val="22"/>
          <w:lang w:val="de-DE"/>
        </w:rPr>
        <w:t xml:space="preserve"> </w:t>
      </w:r>
    </w:p>
    <w:p w14:paraId="74DC324F" w14:textId="3E82F703" w:rsidR="002656E6" w:rsidRDefault="002656E6">
      <w:pPr>
        <w:spacing w:line="360" w:lineRule="auto"/>
        <w:jc w:val="both"/>
        <w:rPr>
          <w:rFonts w:ascii="Calibri" w:hAnsi="Calibri"/>
          <w:sz w:val="22"/>
          <w:szCs w:val="22"/>
          <w:lang w:val="de-DE"/>
        </w:rPr>
      </w:pPr>
    </w:p>
    <w:p w14:paraId="601E3030" w14:textId="32C4A346" w:rsidR="002656E6" w:rsidRPr="00A07ECF" w:rsidRDefault="00EE38C9">
      <w:pPr>
        <w:spacing w:line="360" w:lineRule="auto"/>
        <w:jc w:val="both"/>
        <w:rPr>
          <w:rFonts w:ascii="Calibri" w:hAnsi="Calibri"/>
          <w:sz w:val="22"/>
          <w:szCs w:val="22"/>
          <w:lang w:val="de-DE"/>
        </w:rPr>
      </w:pPr>
      <w:r>
        <w:rPr>
          <w:rFonts w:ascii="Calibri" w:hAnsi="Calibri"/>
          <w:sz w:val="22"/>
          <w:szCs w:val="22"/>
          <w:lang w:val="de-DE"/>
        </w:rPr>
        <w:t>W</w:t>
      </w:r>
      <w:r w:rsidR="002656E6">
        <w:rPr>
          <w:rFonts w:ascii="Calibri" w:hAnsi="Calibri"/>
          <w:sz w:val="22"/>
          <w:szCs w:val="22"/>
          <w:lang w:val="de-DE"/>
        </w:rPr>
        <w:t xml:space="preserve">ir </w:t>
      </w:r>
      <w:r>
        <w:rPr>
          <w:rFonts w:ascii="Calibri" w:hAnsi="Calibri"/>
          <w:sz w:val="22"/>
          <w:szCs w:val="22"/>
          <w:lang w:val="de-DE"/>
        </w:rPr>
        <w:t xml:space="preserve">sehen </w:t>
      </w:r>
      <w:r w:rsidR="002656E6">
        <w:rPr>
          <w:rFonts w:ascii="Calibri" w:hAnsi="Calibri"/>
          <w:sz w:val="22"/>
          <w:szCs w:val="22"/>
          <w:lang w:val="de-DE"/>
        </w:rPr>
        <w:t>die Technologie unserer ZSE M</w:t>
      </w:r>
      <w:r>
        <w:rPr>
          <w:rFonts w:ascii="Calibri" w:hAnsi="Calibri"/>
          <w:sz w:val="22"/>
          <w:szCs w:val="22"/>
          <w:lang w:val="de-DE"/>
        </w:rPr>
        <w:t>AXX</w:t>
      </w:r>
      <w:r w:rsidR="002656E6">
        <w:rPr>
          <w:rFonts w:ascii="Calibri" w:hAnsi="Calibri"/>
          <w:sz w:val="22"/>
          <w:szCs w:val="22"/>
          <w:lang w:val="de-DE"/>
        </w:rPr>
        <w:t xml:space="preserve"> Extruder </w:t>
      </w:r>
      <w:r w:rsidR="00660AC4">
        <w:rPr>
          <w:rFonts w:ascii="Calibri" w:hAnsi="Calibri"/>
          <w:sz w:val="22"/>
          <w:szCs w:val="22"/>
          <w:lang w:val="de-DE"/>
        </w:rPr>
        <w:t xml:space="preserve">bei der Materialwiederaufbereitung </w:t>
      </w:r>
      <w:r w:rsidR="00412A70">
        <w:rPr>
          <w:rFonts w:ascii="Calibri" w:hAnsi="Calibri"/>
          <w:sz w:val="22"/>
          <w:szCs w:val="22"/>
          <w:lang w:val="de-DE"/>
        </w:rPr>
        <w:t xml:space="preserve">deutlich im </w:t>
      </w:r>
      <w:r w:rsidR="008447ED">
        <w:rPr>
          <w:rFonts w:ascii="Calibri" w:hAnsi="Calibri"/>
          <w:sz w:val="22"/>
          <w:szCs w:val="22"/>
          <w:lang w:val="de-DE"/>
        </w:rPr>
        <w:t>Vorteil</w:t>
      </w:r>
      <w:r w:rsidR="00A07ECF">
        <w:rPr>
          <w:rFonts w:ascii="Calibri" w:hAnsi="Calibri"/>
          <w:sz w:val="22"/>
          <w:szCs w:val="22"/>
          <w:lang w:val="de-DE"/>
        </w:rPr>
        <w:t xml:space="preserve">. </w:t>
      </w:r>
      <w:r w:rsidR="002656E6">
        <w:rPr>
          <w:rFonts w:ascii="Calibri" w:hAnsi="Calibri"/>
          <w:sz w:val="22"/>
          <w:szCs w:val="22"/>
          <w:lang w:val="de-DE"/>
        </w:rPr>
        <w:t xml:space="preserve">Das Material wird sehr gut durchmischt, dabei aber nur wenig belastet. </w:t>
      </w:r>
      <w:r>
        <w:rPr>
          <w:rFonts w:ascii="Calibri" w:hAnsi="Calibri"/>
          <w:sz w:val="22"/>
          <w:szCs w:val="22"/>
          <w:lang w:val="de-DE"/>
        </w:rPr>
        <w:t>Ein Pluspunkt</w:t>
      </w:r>
      <w:r w:rsidR="002656E6">
        <w:rPr>
          <w:rFonts w:ascii="Calibri" w:hAnsi="Calibri"/>
          <w:sz w:val="22"/>
          <w:szCs w:val="22"/>
          <w:lang w:val="de-DE"/>
        </w:rPr>
        <w:t xml:space="preserve"> für die </w:t>
      </w:r>
      <w:proofErr w:type="spellStart"/>
      <w:r w:rsidR="002656E6">
        <w:rPr>
          <w:rFonts w:ascii="Calibri" w:hAnsi="Calibri"/>
          <w:sz w:val="22"/>
          <w:szCs w:val="22"/>
          <w:lang w:val="de-DE"/>
        </w:rPr>
        <w:t>Rezyklierung</w:t>
      </w:r>
      <w:proofErr w:type="spellEnd"/>
      <w:r w:rsidR="002656E6">
        <w:rPr>
          <w:rFonts w:ascii="Calibri" w:hAnsi="Calibri"/>
          <w:sz w:val="22"/>
          <w:szCs w:val="22"/>
          <w:lang w:val="de-DE"/>
        </w:rPr>
        <w:t xml:space="preserve"> ist auch die hohe Entgasungsleistung der Doppelschneckenextruder. </w:t>
      </w:r>
      <w:r w:rsidR="00660AC4">
        <w:rPr>
          <w:rFonts w:ascii="Calibri" w:hAnsi="Calibri"/>
          <w:sz w:val="22"/>
          <w:szCs w:val="22"/>
          <w:lang w:val="de-DE"/>
        </w:rPr>
        <w:t>Außerdem erlaubt die</w:t>
      </w:r>
      <w:r w:rsidR="002656E6">
        <w:rPr>
          <w:rFonts w:ascii="Calibri" w:hAnsi="Calibri"/>
          <w:sz w:val="22"/>
          <w:szCs w:val="22"/>
          <w:lang w:val="de-DE"/>
        </w:rPr>
        <w:t xml:space="preserve"> gegenüber </w:t>
      </w:r>
      <w:proofErr w:type="spellStart"/>
      <w:r w:rsidR="002656E6">
        <w:rPr>
          <w:rFonts w:ascii="Calibri" w:hAnsi="Calibri"/>
          <w:sz w:val="22"/>
          <w:szCs w:val="22"/>
          <w:lang w:val="de-DE"/>
        </w:rPr>
        <w:t>Einschneckenextrudern</w:t>
      </w:r>
      <w:proofErr w:type="spellEnd"/>
      <w:r w:rsidR="002656E6">
        <w:rPr>
          <w:rFonts w:ascii="Calibri" w:hAnsi="Calibri"/>
          <w:sz w:val="22"/>
          <w:szCs w:val="22"/>
          <w:lang w:val="de-DE"/>
        </w:rPr>
        <w:t xml:space="preserve"> um ein Vielfaches bessere Oberflächenerneuerung</w:t>
      </w:r>
      <w:r w:rsidR="007972FC">
        <w:rPr>
          <w:rFonts w:ascii="Calibri" w:hAnsi="Calibri"/>
          <w:sz w:val="22"/>
          <w:szCs w:val="22"/>
          <w:lang w:val="de-DE"/>
        </w:rPr>
        <w:t xml:space="preserve"> </w:t>
      </w:r>
      <w:r w:rsidR="002656E6">
        <w:rPr>
          <w:rFonts w:ascii="Calibri" w:hAnsi="Calibri"/>
          <w:sz w:val="22"/>
          <w:szCs w:val="22"/>
          <w:lang w:val="de-DE"/>
        </w:rPr>
        <w:t>eine effiziente Geruchsreduktion und Entfeuchtung der Schmelze.</w:t>
      </w:r>
      <w:r w:rsidR="00412A70">
        <w:rPr>
          <w:rFonts w:ascii="Calibri" w:hAnsi="Calibri"/>
          <w:sz w:val="22"/>
          <w:szCs w:val="22"/>
          <w:lang w:val="de-DE"/>
        </w:rPr>
        <w:t>“</w:t>
      </w:r>
    </w:p>
    <w:p w14:paraId="2684B9D1" w14:textId="77777777" w:rsidR="00BE78DC" w:rsidRDefault="00BE78DC">
      <w:pPr>
        <w:spacing w:line="360" w:lineRule="auto"/>
        <w:jc w:val="both"/>
        <w:rPr>
          <w:rFonts w:ascii="Calibri" w:eastAsia="Calibri" w:hAnsi="Calibri" w:cs="Calibri"/>
          <w:sz w:val="22"/>
          <w:szCs w:val="22"/>
          <w:lang w:val="de-DE"/>
        </w:rPr>
      </w:pPr>
    </w:p>
    <w:p w14:paraId="41448AA4" w14:textId="77777777" w:rsidR="00A11472" w:rsidRDefault="00A11472">
      <w:pPr>
        <w:spacing w:line="360" w:lineRule="auto"/>
        <w:jc w:val="both"/>
        <w:rPr>
          <w:rFonts w:ascii="Calibri" w:hAnsi="Calibri"/>
          <w:b/>
          <w:bCs/>
          <w:sz w:val="22"/>
          <w:szCs w:val="22"/>
          <w:lang w:val="de-DE"/>
        </w:rPr>
      </w:pPr>
    </w:p>
    <w:p w14:paraId="515CD2A9" w14:textId="77777777" w:rsidR="00A11472" w:rsidRDefault="00A11472">
      <w:pPr>
        <w:spacing w:line="360" w:lineRule="auto"/>
        <w:jc w:val="both"/>
        <w:rPr>
          <w:rFonts w:ascii="Calibri" w:hAnsi="Calibri"/>
          <w:b/>
          <w:bCs/>
          <w:sz w:val="22"/>
          <w:szCs w:val="22"/>
          <w:lang w:val="de-DE"/>
        </w:rPr>
      </w:pPr>
    </w:p>
    <w:p w14:paraId="3884965E" w14:textId="77777777" w:rsidR="00A11472" w:rsidRDefault="00A11472">
      <w:pPr>
        <w:spacing w:line="360" w:lineRule="auto"/>
        <w:jc w:val="both"/>
        <w:rPr>
          <w:rFonts w:ascii="Calibri" w:hAnsi="Calibri"/>
          <w:b/>
          <w:bCs/>
          <w:sz w:val="22"/>
          <w:szCs w:val="22"/>
          <w:lang w:val="de-DE"/>
        </w:rPr>
      </w:pPr>
    </w:p>
    <w:p w14:paraId="1F955CDC" w14:textId="77777777" w:rsidR="00A11472" w:rsidRDefault="00A11472">
      <w:pPr>
        <w:spacing w:line="360" w:lineRule="auto"/>
        <w:jc w:val="both"/>
        <w:rPr>
          <w:rFonts w:ascii="Calibri" w:hAnsi="Calibri"/>
          <w:b/>
          <w:bCs/>
          <w:sz w:val="22"/>
          <w:szCs w:val="22"/>
          <w:lang w:val="de-DE"/>
        </w:rPr>
      </w:pPr>
    </w:p>
    <w:p w14:paraId="4CD951A1" w14:textId="51896931" w:rsidR="00BE78DC" w:rsidRDefault="005F030F">
      <w:pPr>
        <w:spacing w:line="360" w:lineRule="auto"/>
        <w:jc w:val="both"/>
        <w:rPr>
          <w:rFonts w:ascii="Calibri" w:eastAsia="Calibri" w:hAnsi="Calibri" w:cs="Calibri"/>
          <w:sz w:val="22"/>
          <w:szCs w:val="22"/>
          <w:lang w:val="de-DE"/>
        </w:rPr>
      </w:pPr>
      <w:r>
        <w:rPr>
          <w:rFonts w:ascii="Calibri" w:hAnsi="Calibri"/>
          <w:b/>
          <w:bCs/>
          <w:sz w:val="22"/>
          <w:szCs w:val="22"/>
          <w:lang w:val="de-DE"/>
        </w:rPr>
        <w:t>Forschung für die Kreislaufwirtschaft</w:t>
      </w:r>
    </w:p>
    <w:p w14:paraId="25AE30E2" w14:textId="77777777" w:rsidR="006B0BF1" w:rsidRDefault="005F030F">
      <w:pPr>
        <w:spacing w:line="360" w:lineRule="auto"/>
        <w:jc w:val="both"/>
        <w:rPr>
          <w:rFonts w:ascii="Calibri" w:hAnsi="Calibri"/>
          <w:sz w:val="22"/>
          <w:szCs w:val="22"/>
          <w:lang w:val="de-DE"/>
        </w:rPr>
      </w:pPr>
      <w:r>
        <w:rPr>
          <w:rFonts w:ascii="Calibri" w:hAnsi="Calibri"/>
          <w:sz w:val="22"/>
          <w:szCs w:val="22"/>
          <w:lang w:val="de-DE"/>
        </w:rPr>
        <w:t xml:space="preserve">In einem gemeinsamen Projekt mit </w:t>
      </w:r>
      <w:r w:rsidR="002F049B">
        <w:rPr>
          <w:rFonts w:ascii="Calibri" w:hAnsi="Calibri"/>
          <w:sz w:val="22"/>
          <w:szCs w:val="22"/>
          <w:lang w:val="de-DE"/>
        </w:rPr>
        <w:t>Firmenpartnern</w:t>
      </w:r>
      <w:r w:rsidR="002E6466">
        <w:rPr>
          <w:rFonts w:ascii="Calibri" w:hAnsi="Calibri"/>
          <w:sz w:val="22"/>
          <w:szCs w:val="22"/>
          <w:lang w:val="de-DE"/>
        </w:rPr>
        <w:t xml:space="preserve"> und d</w:t>
      </w:r>
      <w:r w:rsidR="002F049B">
        <w:rPr>
          <w:rFonts w:ascii="Calibri" w:hAnsi="Calibri"/>
          <w:sz w:val="22"/>
          <w:szCs w:val="22"/>
          <w:lang w:val="de-DE"/>
        </w:rPr>
        <w:t>er LIT Factory</w:t>
      </w:r>
      <w:r w:rsidR="002E6466">
        <w:rPr>
          <w:rFonts w:ascii="Calibri" w:hAnsi="Calibri"/>
          <w:sz w:val="22"/>
          <w:szCs w:val="22"/>
          <w:lang w:val="de-DE"/>
        </w:rPr>
        <w:t xml:space="preserve"> </w:t>
      </w:r>
      <w:r w:rsidR="002F049B">
        <w:rPr>
          <w:rFonts w:ascii="Calibri" w:hAnsi="Calibri"/>
          <w:sz w:val="22"/>
          <w:szCs w:val="22"/>
          <w:lang w:val="de-DE"/>
        </w:rPr>
        <w:t xml:space="preserve">an der </w:t>
      </w:r>
      <w:proofErr w:type="gramStart"/>
      <w:r w:rsidR="002F049B">
        <w:rPr>
          <w:rFonts w:ascii="Calibri" w:hAnsi="Calibri"/>
          <w:sz w:val="22"/>
          <w:szCs w:val="22"/>
          <w:lang w:val="de-DE"/>
        </w:rPr>
        <w:t>Johannes Kepler Universität</w:t>
      </w:r>
      <w:proofErr w:type="gramEnd"/>
      <w:r w:rsidR="002F049B">
        <w:rPr>
          <w:rFonts w:ascii="Calibri" w:hAnsi="Calibri"/>
          <w:sz w:val="22"/>
          <w:szCs w:val="22"/>
          <w:lang w:val="de-DE"/>
        </w:rPr>
        <w:t xml:space="preserve"> i</w:t>
      </w:r>
      <w:r w:rsidR="006B0BF1">
        <w:rPr>
          <w:rFonts w:ascii="Calibri" w:hAnsi="Calibri"/>
          <w:sz w:val="22"/>
          <w:szCs w:val="22"/>
          <w:lang w:val="de-DE"/>
        </w:rPr>
        <w:t xml:space="preserve">m österreichischen </w:t>
      </w:r>
      <w:r w:rsidR="002F049B">
        <w:rPr>
          <w:rFonts w:ascii="Calibri" w:hAnsi="Calibri"/>
          <w:sz w:val="22"/>
          <w:szCs w:val="22"/>
          <w:lang w:val="de-DE"/>
        </w:rPr>
        <w:t>Linz</w:t>
      </w:r>
      <w:r w:rsidRPr="006B0BF1">
        <w:rPr>
          <w:rFonts w:ascii="Calibri" w:hAnsi="Calibri"/>
          <w:color w:val="FF0000"/>
          <w:sz w:val="22"/>
          <w:szCs w:val="22"/>
          <w:lang w:val="de-DE"/>
        </w:rPr>
        <w:t xml:space="preserve"> </w:t>
      </w:r>
      <w:r>
        <w:rPr>
          <w:rFonts w:ascii="Calibri" w:hAnsi="Calibri"/>
          <w:sz w:val="22"/>
          <w:szCs w:val="22"/>
          <w:lang w:val="de-DE"/>
        </w:rPr>
        <w:t xml:space="preserve">wurde eine Forschungsanlage zur Herstellung </w:t>
      </w:r>
      <w:r w:rsidR="006B0BF1">
        <w:rPr>
          <w:rFonts w:ascii="Calibri" w:hAnsi="Calibri"/>
          <w:sz w:val="22"/>
          <w:szCs w:val="22"/>
          <w:lang w:val="de-DE"/>
        </w:rPr>
        <w:t>b</w:t>
      </w:r>
      <w:r>
        <w:rPr>
          <w:rFonts w:ascii="Calibri" w:hAnsi="Calibri"/>
          <w:sz w:val="22"/>
          <w:szCs w:val="22"/>
          <w:lang w:val="de-DE"/>
        </w:rPr>
        <w:t xml:space="preserve">esonders </w:t>
      </w:r>
      <w:r w:rsidR="002F049B" w:rsidRPr="006B0BF1">
        <w:rPr>
          <w:rFonts w:ascii="Calibri" w:hAnsi="Calibri"/>
          <w:color w:val="auto"/>
          <w:sz w:val="22"/>
          <w:szCs w:val="22"/>
          <w:lang w:val="de-DE"/>
        </w:rPr>
        <w:t>leistungs</w:t>
      </w:r>
      <w:r>
        <w:rPr>
          <w:rFonts w:ascii="Calibri" w:hAnsi="Calibri"/>
          <w:sz w:val="22"/>
          <w:szCs w:val="22"/>
          <w:lang w:val="de-DE"/>
        </w:rPr>
        <w:t>fähige</w:t>
      </w:r>
      <w:r w:rsidR="00E81C2E">
        <w:rPr>
          <w:rFonts w:ascii="Calibri" w:hAnsi="Calibri"/>
          <w:sz w:val="22"/>
          <w:szCs w:val="22"/>
          <w:lang w:val="de-DE"/>
        </w:rPr>
        <w:t>r</w:t>
      </w:r>
      <w:r>
        <w:rPr>
          <w:rFonts w:ascii="Calibri" w:hAnsi="Calibri"/>
          <w:sz w:val="22"/>
          <w:szCs w:val="22"/>
          <w:lang w:val="de-DE"/>
        </w:rPr>
        <w:t xml:space="preserve"> glas- oder kohlefaserverstärkten Tapes geplant und realisiert. </w:t>
      </w:r>
      <w:r w:rsidR="002F049B">
        <w:rPr>
          <w:rFonts w:ascii="Calibri" w:hAnsi="Calibri"/>
          <w:sz w:val="22"/>
          <w:szCs w:val="22"/>
          <w:lang w:val="de-DE"/>
        </w:rPr>
        <w:t>Damit werden</w:t>
      </w:r>
      <w:r w:rsidR="00E81C2E">
        <w:rPr>
          <w:rFonts w:ascii="Calibri" w:hAnsi="Calibri"/>
          <w:sz w:val="22"/>
          <w:szCs w:val="22"/>
          <w:lang w:val="de-DE"/>
        </w:rPr>
        <w:t xml:space="preserve"> Forschungsaktivitäten </w:t>
      </w:r>
      <w:r w:rsidR="002F049B">
        <w:rPr>
          <w:rFonts w:ascii="Calibri" w:hAnsi="Calibri"/>
          <w:sz w:val="22"/>
          <w:szCs w:val="22"/>
          <w:lang w:val="de-DE"/>
        </w:rPr>
        <w:t>im Sinne einer recyclinggerechten Entwicklung von Kunststoff-Leichtbaukomponenten</w:t>
      </w:r>
      <w:r w:rsidR="00E81C2E">
        <w:rPr>
          <w:rFonts w:ascii="Calibri" w:hAnsi="Calibri"/>
          <w:sz w:val="22"/>
          <w:szCs w:val="22"/>
          <w:lang w:val="de-DE"/>
        </w:rPr>
        <w:t xml:space="preserve"> für eine Kreislaufwirtschaft und </w:t>
      </w:r>
      <w:r w:rsidR="002F049B">
        <w:rPr>
          <w:rFonts w:ascii="Calibri" w:hAnsi="Calibri"/>
          <w:sz w:val="22"/>
          <w:szCs w:val="22"/>
          <w:lang w:val="de-DE"/>
        </w:rPr>
        <w:t xml:space="preserve">einer ressourcenschonenden Fertigung </w:t>
      </w:r>
      <w:r w:rsidR="00E81C2E">
        <w:rPr>
          <w:rFonts w:ascii="Calibri" w:hAnsi="Calibri"/>
          <w:sz w:val="22"/>
          <w:szCs w:val="22"/>
          <w:lang w:val="de-DE"/>
        </w:rPr>
        <w:t xml:space="preserve">sowie Einsatzes im Produktlebenszyklus </w:t>
      </w:r>
      <w:r w:rsidR="002F049B">
        <w:rPr>
          <w:rFonts w:ascii="Calibri" w:hAnsi="Calibri"/>
          <w:sz w:val="22"/>
          <w:szCs w:val="22"/>
          <w:lang w:val="de-DE"/>
        </w:rPr>
        <w:t xml:space="preserve">durch Minimierung des Energieverbrauches </w:t>
      </w:r>
      <w:r w:rsidR="00E81C2E">
        <w:rPr>
          <w:rFonts w:ascii="Calibri" w:hAnsi="Calibri"/>
          <w:sz w:val="22"/>
          <w:szCs w:val="22"/>
          <w:lang w:val="de-DE"/>
        </w:rPr>
        <w:t xml:space="preserve">und Reduktion des CO2-Fussabdruckes verfolgt. </w:t>
      </w:r>
    </w:p>
    <w:p w14:paraId="2B9EACDA" w14:textId="66BC32AA" w:rsidR="00BE78DC" w:rsidRDefault="005F030F">
      <w:pPr>
        <w:spacing w:line="360" w:lineRule="auto"/>
        <w:jc w:val="both"/>
        <w:rPr>
          <w:rFonts w:ascii="Calibri" w:eastAsia="Calibri" w:hAnsi="Calibri" w:cs="Calibri"/>
          <w:sz w:val="22"/>
          <w:szCs w:val="22"/>
          <w:lang w:val="de-DE"/>
        </w:rPr>
      </w:pPr>
      <w:r>
        <w:rPr>
          <w:rFonts w:ascii="Calibri" w:hAnsi="Calibri"/>
          <w:sz w:val="22"/>
          <w:szCs w:val="22"/>
          <w:lang w:val="de-DE"/>
        </w:rPr>
        <w:t>„D</w:t>
      </w:r>
      <w:r w:rsidR="002E6466">
        <w:rPr>
          <w:rFonts w:ascii="Calibri" w:hAnsi="Calibri"/>
          <w:sz w:val="22"/>
          <w:szCs w:val="22"/>
          <w:lang w:val="de-DE"/>
        </w:rPr>
        <w:t>ie Prozesskette</w:t>
      </w:r>
      <w:r>
        <w:rPr>
          <w:rFonts w:ascii="Calibri" w:hAnsi="Calibri"/>
          <w:sz w:val="22"/>
          <w:szCs w:val="22"/>
          <w:lang w:val="de-DE"/>
        </w:rPr>
        <w:t xml:space="preserve"> beginnt mit unserer Anlage </w:t>
      </w:r>
      <w:r w:rsidR="00CD6E77">
        <w:rPr>
          <w:rFonts w:ascii="Calibri" w:hAnsi="Calibri"/>
          <w:sz w:val="22"/>
          <w:szCs w:val="22"/>
          <w:lang w:val="de-DE"/>
        </w:rPr>
        <w:t>für die</w:t>
      </w:r>
      <w:r w:rsidRPr="006B0BF1">
        <w:rPr>
          <w:rFonts w:ascii="Calibri" w:hAnsi="Calibri"/>
          <w:color w:val="FF0000"/>
          <w:sz w:val="22"/>
          <w:szCs w:val="22"/>
          <w:lang w:val="de-DE"/>
        </w:rPr>
        <w:t xml:space="preserve"> </w:t>
      </w:r>
      <w:r>
        <w:rPr>
          <w:rFonts w:ascii="Calibri" w:hAnsi="Calibri"/>
          <w:sz w:val="22"/>
          <w:szCs w:val="22"/>
          <w:lang w:val="de-DE"/>
        </w:rPr>
        <w:t>Herstellung de</w:t>
      </w:r>
      <w:r w:rsidR="00CD6E77">
        <w:rPr>
          <w:rFonts w:ascii="Calibri" w:hAnsi="Calibri"/>
          <w:sz w:val="22"/>
          <w:szCs w:val="22"/>
          <w:lang w:val="de-DE"/>
        </w:rPr>
        <w:t>r Halb</w:t>
      </w:r>
      <w:r w:rsidR="004F1913">
        <w:rPr>
          <w:rFonts w:ascii="Calibri" w:hAnsi="Calibri"/>
          <w:sz w:val="22"/>
          <w:szCs w:val="22"/>
          <w:lang w:val="de-DE"/>
        </w:rPr>
        <w:t>zeuge</w:t>
      </w:r>
      <w:r>
        <w:rPr>
          <w:rFonts w:ascii="Calibri" w:hAnsi="Calibri"/>
          <w:sz w:val="22"/>
          <w:szCs w:val="22"/>
          <w:lang w:val="de-DE"/>
        </w:rPr>
        <w:t xml:space="preserve"> für Leichtbauteile, sogenannte Unidirektionale Tapes. Dafür haben wir eine sehr intelligente Anlage entwickelt. Im nächsten Prozessschritt werden aus diesen Tapes Leichtbauteile, etwa für Flugzeuge, </w:t>
      </w:r>
      <w:r w:rsidR="00CD6E77">
        <w:rPr>
          <w:rFonts w:ascii="Calibri" w:hAnsi="Calibri"/>
          <w:sz w:val="22"/>
          <w:szCs w:val="22"/>
          <w:lang w:val="de-DE"/>
        </w:rPr>
        <w:t xml:space="preserve">den Automobilbau oder </w:t>
      </w:r>
      <w:r>
        <w:rPr>
          <w:rFonts w:ascii="Calibri" w:hAnsi="Calibri"/>
          <w:sz w:val="22"/>
          <w:szCs w:val="22"/>
          <w:lang w:val="de-DE"/>
        </w:rPr>
        <w:t xml:space="preserve">Sportgeräte hergestellt. </w:t>
      </w:r>
      <w:r w:rsidR="00CD6E77">
        <w:rPr>
          <w:rFonts w:ascii="Calibri" w:hAnsi="Calibri"/>
          <w:sz w:val="22"/>
          <w:szCs w:val="22"/>
          <w:lang w:val="de-DE"/>
        </w:rPr>
        <w:t xml:space="preserve">Am Ende des Produktlebenszyklus können </w:t>
      </w:r>
      <w:r w:rsidR="002656E6">
        <w:rPr>
          <w:rFonts w:ascii="Calibri" w:hAnsi="Calibri"/>
          <w:sz w:val="22"/>
          <w:szCs w:val="22"/>
          <w:lang w:val="de-DE"/>
        </w:rPr>
        <w:t>d</w:t>
      </w:r>
      <w:r>
        <w:rPr>
          <w:rFonts w:ascii="Calibri" w:hAnsi="Calibri"/>
          <w:sz w:val="22"/>
          <w:szCs w:val="22"/>
          <w:lang w:val="de-DE"/>
        </w:rPr>
        <w:t xml:space="preserve">iese </w:t>
      </w:r>
      <w:r w:rsidR="006E52AE">
        <w:rPr>
          <w:rFonts w:ascii="Calibri" w:hAnsi="Calibri"/>
          <w:sz w:val="22"/>
          <w:szCs w:val="22"/>
          <w:lang w:val="de-DE"/>
        </w:rPr>
        <w:t>Erzeugnisse</w:t>
      </w:r>
      <w:r>
        <w:rPr>
          <w:rFonts w:ascii="Calibri" w:hAnsi="Calibri"/>
          <w:sz w:val="22"/>
          <w:szCs w:val="22"/>
          <w:lang w:val="de-DE"/>
        </w:rPr>
        <w:t xml:space="preserve"> wieder recycelt und</w:t>
      </w:r>
      <w:r w:rsidR="00CD6E77">
        <w:rPr>
          <w:rFonts w:ascii="Calibri" w:hAnsi="Calibri"/>
          <w:sz w:val="22"/>
          <w:szCs w:val="22"/>
          <w:lang w:val="de-DE"/>
        </w:rPr>
        <w:t xml:space="preserve"> die daraus gewonnenen kurzfaserverstärkten Kunststoffe für die Fertigung neuer Leichtbauteile eingesetzt werden</w:t>
      </w:r>
      <w:r>
        <w:rPr>
          <w:rFonts w:ascii="Calibri" w:hAnsi="Calibri"/>
          <w:sz w:val="22"/>
          <w:szCs w:val="22"/>
          <w:lang w:val="de-DE"/>
        </w:rPr>
        <w:t xml:space="preserve">. Bei diesem Projekt steht vor allem das Thema Ressourcenschonung, aber auch die Digitalisierung im Fokus“, erläutert Silvia Barthel, die zuständige Konstrukteurin der Anlage. Frau Barthel ist eine der Expertinnen, die auf der Bühne ihr Projekt genauer vorstellen wird. </w:t>
      </w:r>
    </w:p>
    <w:p w14:paraId="0159F679" w14:textId="77777777" w:rsidR="00BE78DC" w:rsidRDefault="00BE78DC">
      <w:pPr>
        <w:spacing w:line="360" w:lineRule="auto"/>
        <w:jc w:val="both"/>
        <w:rPr>
          <w:rFonts w:ascii="Calibri" w:eastAsia="Calibri" w:hAnsi="Calibri" w:cs="Calibri"/>
          <w:sz w:val="22"/>
          <w:szCs w:val="22"/>
          <w:lang w:val="de-DE"/>
        </w:rPr>
      </w:pPr>
    </w:p>
    <w:p w14:paraId="73513A2C" w14:textId="77777777" w:rsidR="00BE78DC" w:rsidRDefault="005F030F">
      <w:pPr>
        <w:spacing w:line="360" w:lineRule="auto"/>
        <w:jc w:val="both"/>
        <w:rPr>
          <w:rFonts w:ascii="Calibri" w:eastAsia="Calibri" w:hAnsi="Calibri" w:cs="Calibri"/>
          <w:b/>
          <w:bCs/>
          <w:lang w:val="de-DE"/>
        </w:rPr>
      </w:pPr>
      <w:r>
        <w:rPr>
          <w:rFonts w:ascii="Calibri" w:hAnsi="Calibri"/>
          <w:b/>
          <w:bCs/>
          <w:lang w:val="de-DE"/>
        </w:rPr>
        <w:t>Intelligente Technik</w:t>
      </w:r>
    </w:p>
    <w:p w14:paraId="0E31AF5C" w14:textId="26DC3EB0" w:rsidR="00BE78DC" w:rsidRDefault="005F030F">
      <w:pPr>
        <w:spacing w:line="360" w:lineRule="auto"/>
        <w:jc w:val="both"/>
        <w:rPr>
          <w:rFonts w:ascii="Calibri" w:eastAsia="Calibri" w:hAnsi="Calibri" w:cs="Calibri"/>
          <w:sz w:val="22"/>
          <w:szCs w:val="22"/>
          <w:lang w:val="de-DE"/>
        </w:rPr>
      </w:pPr>
      <w:r>
        <w:rPr>
          <w:rFonts w:ascii="Calibri" w:hAnsi="Calibri"/>
          <w:sz w:val="22"/>
          <w:szCs w:val="22"/>
          <w:lang w:val="de-DE"/>
        </w:rPr>
        <w:t xml:space="preserve">Ein ZSE 60 </w:t>
      </w:r>
      <w:proofErr w:type="spellStart"/>
      <w:r>
        <w:rPr>
          <w:rFonts w:ascii="Calibri" w:hAnsi="Calibri"/>
          <w:sz w:val="22"/>
          <w:szCs w:val="22"/>
          <w:lang w:val="de-DE"/>
        </w:rPr>
        <w:t>iMAXX</w:t>
      </w:r>
      <w:proofErr w:type="spellEnd"/>
      <w:r>
        <w:rPr>
          <w:rFonts w:ascii="Calibri" w:hAnsi="Calibri"/>
          <w:sz w:val="22"/>
          <w:szCs w:val="22"/>
          <w:lang w:val="de-DE"/>
        </w:rPr>
        <w:t xml:space="preserve"> Extruder mit </w:t>
      </w:r>
      <w:r w:rsidR="00C23F30">
        <w:rPr>
          <w:rFonts w:ascii="Calibri" w:hAnsi="Calibri"/>
          <w:sz w:val="22"/>
          <w:szCs w:val="22"/>
          <w:lang w:val="de-DE"/>
        </w:rPr>
        <w:t xml:space="preserve">moderner </w:t>
      </w:r>
      <w:r>
        <w:rPr>
          <w:rFonts w:ascii="Calibri" w:hAnsi="Calibri"/>
          <w:sz w:val="22"/>
          <w:szCs w:val="22"/>
          <w:lang w:val="de-DE"/>
        </w:rPr>
        <w:t>Steuerung</w:t>
      </w:r>
      <w:r w:rsidR="00C23F30">
        <w:rPr>
          <w:rFonts w:ascii="Calibri" w:hAnsi="Calibri"/>
          <w:sz w:val="22"/>
          <w:szCs w:val="22"/>
          <w:lang w:val="de-DE"/>
        </w:rPr>
        <w:t xml:space="preserve">, offen für die Integration von neuesten Entwicklungen, </w:t>
      </w:r>
      <w:r>
        <w:rPr>
          <w:rFonts w:ascii="Calibri" w:hAnsi="Calibri"/>
          <w:sz w:val="22"/>
          <w:szCs w:val="22"/>
          <w:lang w:val="de-DE"/>
        </w:rPr>
        <w:t xml:space="preserve">wird auf dem Stand live ausgestellt. </w:t>
      </w:r>
      <w:r w:rsidR="00C23F30">
        <w:rPr>
          <w:rFonts w:ascii="Calibri" w:hAnsi="Calibri"/>
          <w:sz w:val="22"/>
          <w:szCs w:val="22"/>
          <w:lang w:val="de-DE"/>
        </w:rPr>
        <w:t xml:space="preserve">Der Extruder </w:t>
      </w:r>
      <w:r>
        <w:rPr>
          <w:rFonts w:ascii="Calibri" w:hAnsi="Calibri"/>
          <w:sz w:val="22"/>
          <w:szCs w:val="22"/>
          <w:lang w:val="de-DE"/>
        </w:rPr>
        <w:t xml:space="preserve">ist </w:t>
      </w:r>
      <w:r w:rsidR="004513E5">
        <w:rPr>
          <w:rFonts w:ascii="Calibri" w:hAnsi="Calibri"/>
          <w:sz w:val="22"/>
          <w:szCs w:val="22"/>
          <w:lang w:val="de-DE"/>
        </w:rPr>
        <w:t xml:space="preserve">unter anderem </w:t>
      </w:r>
      <w:r>
        <w:rPr>
          <w:rFonts w:ascii="Calibri" w:hAnsi="Calibri"/>
          <w:sz w:val="22"/>
          <w:szCs w:val="22"/>
          <w:lang w:val="de-DE"/>
        </w:rPr>
        <w:t>mit einem Synchronmotor ausgestattet</w:t>
      </w:r>
      <w:r w:rsidR="00A07ECF">
        <w:rPr>
          <w:rFonts w:ascii="Calibri" w:hAnsi="Calibri"/>
          <w:sz w:val="22"/>
          <w:szCs w:val="22"/>
          <w:lang w:val="de-DE"/>
        </w:rPr>
        <w:t>, welcher zu den</w:t>
      </w:r>
      <w:r>
        <w:rPr>
          <w:rFonts w:ascii="Calibri" w:hAnsi="Calibri"/>
          <w:sz w:val="22"/>
          <w:szCs w:val="22"/>
          <w:lang w:val="de-DE"/>
        </w:rPr>
        <w:t xml:space="preserve"> derzeit effizientesten Energiewandlern auf dem Markt</w:t>
      </w:r>
      <w:r w:rsidR="00A07ECF">
        <w:rPr>
          <w:rFonts w:ascii="Calibri" w:hAnsi="Calibri"/>
          <w:sz w:val="22"/>
          <w:szCs w:val="22"/>
          <w:lang w:val="de-DE"/>
        </w:rPr>
        <w:t xml:space="preserve"> gehört</w:t>
      </w:r>
      <w:r>
        <w:rPr>
          <w:rFonts w:ascii="Calibri" w:hAnsi="Calibri"/>
          <w:sz w:val="22"/>
          <w:szCs w:val="22"/>
          <w:lang w:val="de-DE"/>
        </w:rPr>
        <w:t xml:space="preserve">.  Das Getriebe verfügt über ein </w:t>
      </w:r>
      <w:proofErr w:type="spellStart"/>
      <w:r>
        <w:rPr>
          <w:rFonts w:ascii="Calibri" w:hAnsi="Calibri"/>
          <w:sz w:val="22"/>
          <w:szCs w:val="22"/>
          <w:lang w:val="de-DE"/>
        </w:rPr>
        <w:t>Condition</w:t>
      </w:r>
      <w:proofErr w:type="spellEnd"/>
      <w:r>
        <w:rPr>
          <w:rFonts w:ascii="Calibri" w:hAnsi="Calibri"/>
          <w:sz w:val="22"/>
          <w:szCs w:val="22"/>
          <w:lang w:val="de-DE"/>
        </w:rPr>
        <w:t xml:space="preserve"> Monitoring System, bei dem intelligente Sensoren das Maschinenverhalten aufnehmen und einen schnellen Überblick über den Anlagenzustand ermöglichen. </w:t>
      </w:r>
      <w:r w:rsidR="00A07ECF">
        <w:rPr>
          <w:rFonts w:ascii="Calibri" w:hAnsi="Calibri"/>
          <w:sz w:val="22"/>
          <w:szCs w:val="22"/>
          <w:lang w:val="de-DE"/>
        </w:rPr>
        <w:t xml:space="preserve">Durch eine vorbeugende Instandhaltung </w:t>
      </w:r>
      <w:r w:rsidR="006E52AE">
        <w:rPr>
          <w:rFonts w:ascii="Calibri" w:hAnsi="Calibri"/>
          <w:sz w:val="22"/>
          <w:szCs w:val="22"/>
          <w:lang w:val="de-DE"/>
        </w:rPr>
        <w:t xml:space="preserve">können </w:t>
      </w:r>
      <w:r w:rsidR="00A07ECF">
        <w:rPr>
          <w:rFonts w:ascii="Calibri" w:hAnsi="Calibri"/>
          <w:sz w:val="22"/>
          <w:szCs w:val="22"/>
          <w:lang w:val="de-DE"/>
        </w:rPr>
        <w:t>damit Ausfallzeiten vermieden</w:t>
      </w:r>
      <w:r w:rsidR="006E52AE">
        <w:rPr>
          <w:rFonts w:ascii="Calibri" w:hAnsi="Calibri"/>
          <w:sz w:val="22"/>
          <w:szCs w:val="22"/>
          <w:lang w:val="de-DE"/>
        </w:rPr>
        <w:t xml:space="preserve"> werden.</w:t>
      </w:r>
    </w:p>
    <w:p w14:paraId="232127BA" w14:textId="77777777" w:rsidR="00BE78DC" w:rsidRDefault="00BE78DC">
      <w:pPr>
        <w:spacing w:line="360" w:lineRule="auto"/>
        <w:jc w:val="both"/>
        <w:rPr>
          <w:rFonts w:ascii="Calibri" w:eastAsia="Calibri" w:hAnsi="Calibri" w:cs="Calibri"/>
          <w:sz w:val="22"/>
          <w:szCs w:val="22"/>
          <w:lang w:val="de-DE"/>
        </w:rPr>
      </w:pPr>
    </w:p>
    <w:p w14:paraId="72C86F4B" w14:textId="52F39E69" w:rsidR="00306042" w:rsidRDefault="005F030F" w:rsidP="00620FAF">
      <w:pPr>
        <w:spacing w:line="360" w:lineRule="auto"/>
        <w:jc w:val="both"/>
        <w:rPr>
          <w:rFonts w:ascii="Calibri" w:hAnsi="Calibri"/>
          <w:b/>
          <w:bCs/>
          <w:i/>
          <w:iCs/>
          <w:sz w:val="22"/>
          <w:szCs w:val="22"/>
          <w:lang w:val="de-DE"/>
        </w:rPr>
      </w:pPr>
      <w:r>
        <w:rPr>
          <w:rFonts w:ascii="Calibri" w:hAnsi="Calibri"/>
          <w:sz w:val="22"/>
          <w:szCs w:val="22"/>
          <w:lang w:val="de-DE"/>
        </w:rPr>
        <w:t xml:space="preserve">Mit der ZSE 60 </w:t>
      </w:r>
      <w:proofErr w:type="spellStart"/>
      <w:r>
        <w:rPr>
          <w:rFonts w:ascii="Calibri" w:hAnsi="Calibri"/>
          <w:sz w:val="22"/>
          <w:szCs w:val="22"/>
          <w:lang w:val="de-DE"/>
        </w:rPr>
        <w:t>iMAXX</w:t>
      </w:r>
      <w:proofErr w:type="spellEnd"/>
      <w:r>
        <w:rPr>
          <w:rFonts w:ascii="Calibri" w:hAnsi="Calibri"/>
          <w:sz w:val="22"/>
          <w:szCs w:val="22"/>
          <w:lang w:val="de-DE"/>
        </w:rPr>
        <w:t xml:space="preserve"> hat die </w:t>
      </w:r>
      <w:proofErr w:type="spellStart"/>
      <w:r>
        <w:rPr>
          <w:rFonts w:ascii="Calibri" w:hAnsi="Calibri"/>
          <w:sz w:val="22"/>
          <w:szCs w:val="22"/>
          <w:lang w:val="de-DE"/>
        </w:rPr>
        <w:t>iMAXX</w:t>
      </w:r>
      <w:proofErr w:type="spellEnd"/>
      <w:r>
        <w:rPr>
          <w:rFonts w:ascii="Calibri" w:hAnsi="Calibri"/>
          <w:sz w:val="22"/>
          <w:szCs w:val="22"/>
          <w:lang w:val="de-DE"/>
        </w:rPr>
        <w:t xml:space="preserve"> Baureihe eine weitere Maschinengröße erhalten. Die Baureihe zeichnet sich durch Ihre Flexibilität und Modularität aus. Die Einsatzgebiete erstrecken sich über alle Möglichkeiten in der Kunststoffextrusion sowie im Recycling. Aufgrund des hohen spezifischen Drehmoments von bis zu 15,0 </w:t>
      </w:r>
      <w:proofErr w:type="spellStart"/>
      <w:r>
        <w:rPr>
          <w:rFonts w:ascii="Calibri" w:hAnsi="Calibri"/>
          <w:sz w:val="22"/>
          <w:szCs w:val="22"/>
          <w:lang w:val="de-DE"/>
        </w:rPr>
        <w:t>Nm</w:t>
      </w:r>
      <w:proofErr w:type="spellEnd"/>
      <w:r>
        <w:rPr>
          <w:rFonts w:ascii="Calibri" w:hAnsi="Calibri"/>
          <w:sz w:val="22"/>
          <w:szCs w:val="22"/>
          <w:lang w:val="de-DE"/>
        </w:rPr>
        <w:t xml:space="preserve">/cm³ in Verbindung mit einem hohen freien Volumen (Da/Di = 1,66) zählen die ZSE MAXX-Maschinen zu den weltweit leistungsstärksten gleichläufigen Doppelschneckenextrudern. </w:t>
      </w:r>
    </w:p>
    <w:p w14:paraId="7324A1F0" w14:textId="77777777" w:rsidR="00306042" w:rsidRDefault="00306042">
      <w:pPr>
        <w:spacing w:line="360" w:lineRule="auto"/>
        <w:rPr>
          <w:rFonts w:ascii="Calibri" w:hAnsi="Calibri"/>
          <w:b/>
          <w:bCs/>
          <w:i/>
          <w:iCs/>
          <w:sz w:val="22"/>
          <w:szCs w:val="22"/>
          <w:lang w:val="de-DE"/>
        </w:rPr>
      </w:pPr>
    </w:p>
    <w:p w14:paraId="57435AD0" w14:textId="5F6562A1" w:rsidR="00BE78DC" w:rsidRDefault="005F030F">
      <w:pPr>
        <w:spacing w:line="360" w:lineRule="auto"/>
        <w:rPr>
          <w:rFonts w:ascii="Calibri" w:hAnsi="Calibri"/>
          <w:b/>
          <w:bCs/>
          <w:i/>
          <w:iCs/>
          <w:sz w:val="22"/>
          <w:szCs w:val="22"/>
          <w:lang w:val="de-DE"/>
        </w:rPr>
      </w:pPr>
      <w:r>
        <w:rPr>
          <w:rFonts w:ascii="Calibri" w:hAnsi="Calibri"/>
          <w:b/>
          <w:bCs/>
          <w:i/>
          <w:iCs/>
          <w:sz w:val="22"/>
          <w:szCs w:val="22"/>
          <w:lang w:val="de-DE"/>
        </w:rPr>
        <w:lastRenderedPageBreak/>
        <w:t>Bildmaterial:</w:t>
      </w:r>
    </w:p>
    <w:p w14:paraId="4F85B0CD" w14:textId="77777777" w:rsidR="00306042" w:rsidRDefault="00306042">
      <w:pPr>
        <w:spacing w:line="360" w:lineRule="auto"/>
        <w:rPr>
          <w:rFonts w:ascii="Calibri" w:eastAsia="Calibri" w:hAnsi="Calibri" w:cs="Calibri"/>
          <w:sz w:val="22"/>
          <w:szCs w:val="22"/>
          <w:lang w:val="de-DE"/>
        </w:rPr>
      </w:pPr>
    </w:p>
    <w:p w14:paraId="4DFFB12F" w14:textId="77777777" w:rsidR="00BE78DC" w:rsidRPr="008A288B" w:rsidRDefault="005F030F">
      <w:pPr>
        <w:spacing w:line="360" w:lineRule="auto"/>
        <w:rPr>
          <w:rFonts w:ascii="Calibri" w:eastAsia="Calibri" w:hAnsi="Calibri" w:cs="Calibri"/>
          <w:sz w:val="22"/>
          <w:szCs w:val="22"/>
          <w:lang w:val="de-DE"/>
        </w:rPr>
      </w:pPr>
      <w:r>
        <w:rPr>
          <w:noProof/>
        </w:rPr>
        <w:drawing>
          <wp:inline distT="0" distB="0" distL="0" distR="0" wp14:anchorId="0DD30CBF" wp14:editId="3E25C473">
            <wp:extent cx="5313539" cy="2988866"/>
            <wp:effectExtent l="0" t="0" r="0" b="0"/>
            <wp:docPr id="1073741827" name="officeArt object" descr="Grafik 3"/>
            <wp:cNvGraphicFramePr/>
            <a:graphic xmlns:a="http://schemas.openxmlformats.org/drawingml/2006/main">
              <a:graphicData uri="http://schemas.openxmlformats.org/drawingml/2006/picture">
                <pic:pic xmlns:pic="http://schemas.openxmlformats.org/drawingml/2006/picture">
                  <pic:nvPicPr>
                    <pic:cNvPr id="1073741827" name="Grafik 3" descr="Grafik 3"/>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5313539" cy="2988866"/>
                    </a:xfrm>
                    <a:prstGeom prst="rect">
                      <a:avLst/>
                    </a:prstGeom>
                    <a:ln w="12700" cap="flat">
                      <a:noFill/>
                      <a:miter lim="400000"/>
                    </a:ln>
                    <a:effectLst/>
                  </pic:spPr>
                </pic:pic>
              </a:graphicData>
            </a:graphic>
          </wp:inline>
        </w:drawing>
      </w:r>
      <w:r w:rsidRPr="008A288B">
        <w:rPr>
          <w:lang w:val="de-DE"/>
        </w:rPr>
        <w:t xml:space="preserve"> </w:t>
      </w:r>
    </w:p>
    <w:p w14:paraId="19200286" w14:textId="4069781D" w:rsidR="001D587C" w:rsidRDefault="005F030F">
      <w:pPr>
        <w:spacing w:line="360" w:lineRule="auto"/>
        <w:rPr>
          <w:rFonts w:ascii="Calibri" w:hAnsi="Calibri"/>
          <w:i/>
          <w:iCs/>
          <w:sz w:val="22"/>
          <w:szCs w:val="22"/>
          <w:lang w:val="de-DE"/>
        </w:rPr>
      </w:pPr>
      <w:r>
        <w:rPr>
          <w:rFonts w:ascii="Calibri" w:hAnsi="Calibri"/>
          <w:i/>
          <w:iCs/>
          <w:sz w:val="22"/>
          <w:szCs w:val="22"/>
          <w:lang w:val="de-DE"/>
        </w:rPr>
        <w:t>Bildunterschrift: Der Messestand in Düsseldorf ist aufgeteilt in eine Zone für Live-Präsentationen, eine für Anlagentechnik zu</w:t>
      </w:r>
      <w:r w:rsidR="00EF68A0">
        <w:rPr>
          <w:rFonts w:ascii="Calibri" w:hAnsi="Calibri"/>
          <w:i/>
          <w:iCs/>
          <w:sz w:val="22"/>
          <w:szCs w:val="22"/>
          <w:lang w:val="de-DE"/>
        </w:rPr>
        <w:t>m</w:t>
      </w:r>
      <w:r>
        <w:rPr>
          <w:rFonts w:ascii="Calibri" w:hAnsi="Calibri"/>
          <w:i/>
          <w:iCs/>
          <w:sz w:val="22"/>
          <w:szCs w:val="22"/>
          <w:lang w:val="de-DE"/>
        </w:rPr>
        <w:t xml:space="preserve"> Anfasse</w:t>
      </w:r>
      <w:r w:rsidR="00DB3A49">
        <w:rPr>
          <w:rFonts w:ascii="Calibri" w:hAnsi="Calibri"/>
          <w:i/>
          <w:iCs/>
          <w:sz w:val="22"/>
          <w:szCs w:val="22"/>
          <w:lang w:val="de-DE"/>
        </w:rPr>
        <w:t>n</w:t>
      </w:r>
      <w:r>
        <w:rPr>
          <w:rFonts w:ascii="Calibri" w:hAnsi="Calibri"/>
          <w:i/>
          <w:iCs/>
          <w:sz w:val="22"/>
          <w:szCs w:val="22"/>
          <w:lang w:val="de-DE"/>
        </w:rPr>
        <w:t xml:space="preserve"> und eine mit virtuellen Anlagen. </w:t>
      </w:r>
      <w:bookmarkStart w:id="0" w:name="_GoBack"/>
      <w:bookmarkEnd w:id="0"/>
    </w:p>
    <w:p w14:paraId="653D26D2" w14:textId="4C7AABDC" w:rsidR="00BE78DC" w:rsidRDefault="005F030F">
      <w:pPr>
        <w:spacing w:line="360" w:lineRule="auto"/>
        <w:rPr>
          <w:rFonts w:ascii="Calibri" w:hAnsi="Calibri"/>
          <w:i/>
          <w:iCs/>
          <w:sz w:val="22"/>
          <w:szCs w:val="22"/>
          <w:lang w:val="de-DE"/>
        </w:rPr>
      </w:pPr>
      <w:r>
        <w:rPr>
          <w:rFonts w:ascii="Calibri" w:hAnsi="Calibri"/>
          <w:i/>
          <w:iCs/>
          <w:sz w:val="22"/>
          <w:szCs w:val="22"/>
          <w:lang w:val="de-DE"/>
        </w:rPr>
        <w:t xml:space="preserve">Grafik: </w:t>
      </w:r>
      <w:proofErr w:type="spellStart"/>
      <w:r>
        <w:rPr>
          <w:rFonts w:ascii="Calibri" w:hAnsi="Calibri"/>
          <w:i/>
          <w:iCs/>
          <w:sz w:val="22"/>
          <w:szCs w:val="22"/>
          <w:lang w:val="de-DE"/>
        </w:rPr>
        <w:t>Leistritz</w:t>
      </w:r>
      <w:proofErr w:type="spellEnd"/>
      <w:r>
        <w:rPr>
          <w:rFonts w:ascii="Calibri" w:hAnsi="Calibri"/>
          <w:i/>
          <w:iCs/>
          <w:sz w:val="22"/>
          <w:szCs w:val="22"/>
          <w:lang w:val="de-DE"/>
        </w:rPr>
        <w:t xml:space="preserve"> </w:t>
      </w:r>
      <w:proofErr w:type="spellStart"/>
      <w:r>
        <w:rPr>
          <w:rFonts w:ascii="Calibri" w:hAnsi="Calibri"/>
          <w:i/>
          <w:iCs/>
          <w:sz w:val="22"/>
          <w:szCs w:val="22"/>
          <w:lang w:val="de-DE"/>
        </w:rPr>
        <w:t>Extrusionstechnik</w:t>
      </w:r>
      <w:proofErr w:type="spellEnd"/>
      <w:r>
        <w:rPr>
          <w:rFonts w:ascii="Calibri" w:hAnsi="Calibri"/>
          <w:i/>
          <w:iCs/>
          <w:sz w:val="22"/>
          <w:szCs w:val="22"/>
          <w:lang w:val="de-DE"/>
        </w:rPr>
        <w:t xml:space="preserve"> </w:t>
      </w:r>
    </w:p>
    <w:p w14:paraId="751BA9B1" w14:textId="4149E9EE" w:rsidR="00306042" w:rsidRDefault="00306042">
      <w:pPr>
        <w:spacing w:line="360" w:lineRule="auto"/>
        <w:rPr>
          <w:rFonts w:ascii="Calibri" w:eastAsia="Calibri" w:hAnsi="Calibri" w:cs="Calibri"/>
          <w:i/>
          <w:iCs/>
          <w:sz w:val="22"/>
          <w:szCs w:val="22"/>
          <w:lang w:val="de-DE"/>
        </w:rPr>
      </w:pPr>
    </w:p>
    <w:p w14:paraId="4BA02867" w14:textId="5458A2FA" w:rsidR="00306042" w:rsidRDefault="00306042">
      <w:pPr>
        <w:spacing w:line="360" w:lineRule="auto"/>
        <w:rPr>
          <w:rFonts w:ascii="Calibri" w:eastAsia="Calibri" w:hAnsi="Calibri" w:cs="Calibri"/>
          <w:i/>
          <w:iCs/>
          <w:sz w:val="22"/>
          <w:szCs w:val="22"/>
          <w:lang w:val="de-DE"/>
        </w:rPr>
      </w:pPr>
      <w:r>
        <w:rPr>
          <w:noProof/>
        </w:rPr>
        <w:lastRenderedPageBreak/>
        <w:drawing>
          <wp:inline distT="0" distB="0" distL="0" distR="0" wp14:anchorId="39819A7D" wp14:editId="0EC71C39">
            <wp:extent cx="5666105" cy="42495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666105" cy="4249579"/>
                    </a:xfrm>
                    <a:prstGeom prst="rect">
                      <a:avLst/>
                    </a:prstGeom>
                    <a:noFill/>
                    <a:ln>
                      <a:noFill/>
                    </a:ln>
                  </pic:spPr>
                </pic:pic>
              </a:graphicData>
            </a:graphic>
          </wp:inline>
        </w:drawing>
      </w:r>
    </w:p>
    <w:p w14:paraId="760742D1" w14:textId="77777777" w:rsidR="00BE78DC" w:rsidRDefault="00BE78DC">
      <w:pPr>
        <w:tabs>
          <w:tab w:val="left" w:pos="2127"/>
        </w:tabs>
        <w:rPr>
          <w:rFonts w:ascii="Calibri" w:eastAsia="Calibri" w:hAnsi="Calibri" w:cs="Calibri"/>
          <w:b/>
          <w:bCs/>
          <w:sz w:val="18"/>
          <w:szCs w:val="18"/>
          <w:lang w:val="de-DE"/>
        </w:rPr>
      </w:pPr>
    </w:p>
    <w:p w14:paraId="42EED56C" w14:textId="0310CA4C" w:rsidR="00306042" w:rsidRDefault="00306042" w:rsidP="00306042">
      <w:pPr>
        <w:spacing w:line="360" w:lineRule="auto"/>
        <w:rPr>
          <w:rFonts w:ascii="Calibri" w:hAnsi="Calibri"/>
          <w:i/>
          <w:iCs/>
          <w:sz w:val="22"/>
          <w:szCs w:val="22"/>
          <w:lang w:val="de-DE"/>
        </w:rPr>
      </w:pPr>
      <w:r>
        <w:rPr>
          <w:rFonts w:ascii="Calibri" w:hAnsi="Calibri"/>
          <w:i/>
          <w:iCs/>
          <w:sz w:val="22"/>
          <w:szCs w:val="22"/>
          <w:lang w:val="de-DE"/>
        </w:rPr>
        <w:t xml:space="preserve">Bildunterschrift: Der Fußbodenbelag ist robust, recyclingfähig und frei von Weichmachern. Foto: </w:t>
      </w:r>
      <w:proofErr w:type="spellStart"/>
      <w:r>
        <w:rPr>
          <w:rFonts w:ascii="Calibri" w:hAnsi="Calibri"/>
          <w:i/>
          <w:iCs/>
          <w:sz w:val="22"/>
          <w:szCs w:val="22"/>
          <w:lang w:val="de-DE"/>
        </w:rPr>
        <w:t>Leistritz</w:t>
      </w:r>
      <w:proofErr w:type="spellEnd"/>
      <w:r>
        <w:rPr>
          <w:rFonts w:ascii="Calibri" w:hAnsi="Calibri"/>
          <w:i/>
          <w:iCs/>
          <w:sz w:val="22"/>
          <w:szCs w:val="22"/>
          <w:lang w:val="de-DE"/>
        </w:rPr>
        <w:t xml:space="preserve"> </w:t>
      </w:r>
      <w:proofErr w:type="spellStart"/>
      <w:r>
        <w:rPr>
          <w:rFonts w:ascii="Calibri" w:hAnsi="Calibri"/>
          <w:i/>
          <w:iCs/>
          <w:sz w:val="22"/>
          <w:szCs w:val="22"/>
          <w:lang w:val="de-DE"/>
        </w:rPr>
        <w:t>Extrusionstechnik</w:t>
      </w:r>
      <w:proofErr w:type="spellEnd"/>
      <w:r>
        <w:rPr>
          <w:rFonts w:ascii="Calibri" w:hAnsi="Calibri"/>
          <w:i/>
          <w:iCs/>
          <w:sz w:val="22"/>
          <w:szCs w:val="22"/>
          <w:lang w:val="de-DE"/>
        </w:rPr>
        <w:t xml:space="preserve"> </w:t>
      </w:r>
    </w:p>
    <w:p w14:paraId="0F9B47C9" w14:textId="77777777" w:rsidR="00BE78DC" w:rsidRDefault="00BE78DC">
      <w:pPr>
        <w:tabs>
          <w:tab w:val="left" w:pos="2127"/>
        </w:tabs>
        <w:rPr>
          <w:rFonts w:ascii="Calibri" w:eastAsia="Calibri" w:hAnsi="Calibri" w:cs="Calibri"/>
          <w:b/>
          <w:bCs/>
          <w:sz w:val="18"/>
          <w:szCs w:val="18"/>
          <w:lang w:val="de-DE"/>
        </w:rPr>
      </w:pPr>
    </w:p>
    <w:p w14:paraId="531DA73C" w14:textId="77777777" w:rsidR="00BE78DC" w:rsidRDefault="00BE78DC">
      <w:pPr>
        <w:keepNext/>
        <w:spacing w:line="360" w:lineRule="auto"/>
        <w:outlineLvl w:val="4"/>
        <w:rPr>
          <w:rFonts w:ascii="Calibri" w:eastAsia="Calibri" w:hAnsi="Calibri" w:cs="Calibri"/>
          <w:b/>
          <w:bCs/>
          <w:sz w:val="18"/>
          <w:szCs w:val="18"/>
          <w:lang w:val="de-DE"/>
        </w:rPr>
      </w:pPr>
    </w:p>
    <w:p w14:paraId="33A591FF" w14:textId="77777777" w:rsidR="00BE78DC" w:rsidRDefault="005F030F">
      <w:pPr>
        <w:keepNext/>
        <w:spacing w:line="360" w:lineRule="auto"/>
        <w:outlineLvl w:val="4"/>
        <w:rPr>
          <w:rFonts w:ascii="Calibri" w:eastAsia="Calibri" w:hAnsi="Calibri" w:cs="Calibri"/>
          <w:b/>
          <w:bCs/>
          <w:sz w:val="18"/>
          <w:szCs w:val="18"/>
          <w:lang w:val="de-DE"/>
        </w:rPr>
      </w:pPr>
      <w:r>
        <w:rPr>
          <w:rFonts w:ascii="Calibri" w:hAnsi="Calibri"/>
          <w:b/>
          <w:bCs/>
          <w:sz w:val="18"/>
          <w:szCs w:val="18"/>
          <w:lang w:val="de-DE"/>
        </w:rPr>
        <w:t xml:space="preserve">Über </w:t>
      </w:r>
      <w:proofErr w:type="spellStart"/>
      <w:r>
        <w:rPr>
          <w:rFonts w:ascii="Calibri" w:hAnsi="Calibri"/>
          <w:b/>
          <w:bCs/>
          <w:sz w:val="18"/>
          <w:szCs w:val="18"/>
          <w:lang w:val="de-DE"/>
        </w:rPr>
        <w:t>Leistritz</w:t>
      </w:r>
      <w:proofErr w:type="spellEnd"/>
      <w:r>
        <w:rPr>
          <w:rFonts w:ascii="Calibri" w:hAnsi="Calibri"/>
          <w:b/>
          <w:bCs/>
          <w:sz w:val="18"/>
          <w:szCs w:val="18"/>
          <w:lang w:val="de-DE"/>
        </w:rPr>
        <w:t xml:space="preserve"> </w:t>
      </w:r>
      <w:proofErr w:type="spellStart"/>
      <w:r>
        <w:rPr>
          <w:rFonts w:ascii="Calibri" w:hAnsi="Calibri"/>
          <w:b/>
          <w:bCs/>
          <w:sz w:val="18"/>
          <w:szCs w:val="18"/>
          <w:lang w:val="de-DE"/>
        </w:rPr>
        <w:t>Extrusionstechnik</w:t>
      </w:r>
      <w:proofErr w:type="spellEnd"/>
      <w:r>
        <w:rPr>
          <w:rFonts w:ascii="Calibri" w:hAnsi="Calibri"/>
          <w:b/>
          <w:bCs/>
          <w:sz w:val="18"/>
          <w:szCs w:val="18"/>
          <w:lang w:val="de-DE"/>
        </w:rPr>
        <w:t xml:space="preserve"> GmbH</w:t>
      </w:r>
    </w:p>
    <w:p w14:paraId="71DEBE5F" w14:textId="77777777" w:rsidR="00BE78DC" w:rsidRDefault="005F030F">
      <w:pPr>
        <w:ind w:right="283"/>
        <w:rPr>
          <w:rFonts w:ascii="Calibri" w:eastAsia="Calibri" w:hAnsi="Calibri" w:cs="Calibri"/>
          <w:sz w:val="18"/>
          <w:szCs w:val="18"/>
          <w:lang w:val="de-DE"/>
        </w:rPr>
      </w:pPr>
      <w:r>
        <w:rPr>
          <w:rFonts w:ascii="Calibri" w:hAnsi="Calibri"/>
          <w:sz w:val="18"/>
          <w:szCs w:val="18"/>
          <w:lang w:val="de-DE"/>
        </w:rPr>
        <w:t xml:space="preserve">Seit über 80 Jahren baut die </w:t>
      </w:r>
      <w:proofErr w:type="spellStart"/>
      <w:r>
        <w:rPr>
          <w:rFonts w:ascii="Calibri" w:hAnsi="Calibri"/>
          <w:sz w:val="18"/>
          <w:szCs w:val="18"/>
          <w:lang w:val="de-DE"/>
        </w:rPr>
        <w:t>Leistritz</w:t>
      </w:r>
      <w:proofErr w:type="spellEnd"/>
      <w:r>
        <w:rPr>
          <w:rFonts w:ascii="Calibri" w:hAnsi="Calibri"/>
          <w:sz w:val="18"/>
          <w:szCs w:val="18"/>
          <w:lang w:val="de-DE"/>
        </w:rPr>
        <w:t xml:space="preserve"> </w:t>
      </w:r>
      <w:proofErr w:type="spellStart"/>
      <w:r>
        <w:rPr>
          <w:rFonts w:ascii="Calibri" w:hAnsi="Calibri"/>
          <w:sz w:val="18"/>
          <w:szCs w:val="18"/>
          <w:lang w:val="de-DE"/>
        </w:rPr>
        <w:t>Extrusionstechnik</w:t>
      </w:r>
      <w:proofErr w:type="spellEnd"/>
      <w:r>
        <w:rPr>
          <w:rFonts w:ascii="Calibri" w:hAnsi="Calibri"/>
          <w:sz w:val="18"/>
          <w:szCs w:val="18"/>
          <w:lang w:val="de-DE"/>
        </w:rPr>
        <w:t xml:space="preserve"> GmbH mit Hauptsitz in Nürnberg Doppelschnecken für die Aufbereitungstechnik. Die Leistritz Kunden profitieren vom Know-how auf verschiedenen Gebieten der Materialaufbereitung wie Masterbatch, </w:t>
      </w:r>
      <w:proofErr w:type="spellStart"/>
      <w:r>
        <w:rPr>
          <w:rFonts w:ascii="Calibri" w:hAnsi="Calibri"/>
          <w:sz w:val="18"/>
          <w:szCs w:val="18"/>
          <w:lang w:val="de-DE"/>
        </w:rPr>
        <w:t>Compounding</w:t>
      </w:r>
      <w:proofErr w:type="spellEnd"/>
      <w:r>
        <w:rPr>
          <w:rFonts w:ascii="Calibri" w:hAnsi="Calibri"/>
          <w:sz w:val="18"/>
          <w:szCs w:val="18"/>
          <w:lang w:val="de-DE"/>
        </w:rPr>
        <w:t>, Direkt-, Labor- und Pharmaextrusion. Weltweit beschäftigt das Unternehmen etwa 250 Mitarbeiter und unterhält drei Niederlassungen, in den USA (American Leistritz Extruder Corp.), in China (</w:t>
      </w:r>
      <w:proofErr w:type="spellStart"/>
      <w:r>
        <w:rPr>
          <w:rFonts w:ascii="Calibri" w:hAnsi="Calibri"/>
          <w:sz w:val="18"/>
          <w:szCs w:val="18"/>
          <w:lang w:val="de-DE"/>
        </w:rPr>
        <w:t>Leistritz</w:t>
      </w:r>
      <w:proofErr w:type="spellEnd"/>
      <w:r>
        <w:rPr>
          <w:rFonts w:ascii="Calibri" w:hAnsi="Calibri"/>
          <w:sz w:val="18"/>
          <w:szCs w:val="18"/>
          <w:lang w:val="de-DE"/>
        </w:rPr>
        <w:t xml:space="preserve"> Machinery (</w:t>
      </w:r>
      <w:proofErr w:type="spellStart"/>
      <w:r>
        <w:rPr>
          <w:rFonts w:ascii="Calibri" w:hAnsi="Calibri"/>
          <w:sz w:val="18"/>
          <w:szCs w:val="18"/>
          <w:lang w:val="de-DE"/>
        </w:rPr>
        <w:t>Taicang</w:t>
      </w:r>
      <w:proofErr w:type="spellEnd"/>
      <w:r>
        <w:rPr>
          <w:rFonts w:ascii="Calibri" w:hAnsi="Calibri"/>
          <w:sz w:val="18"/>
          <w:szCs w:val="18"/>
          <w:lang w:val="de-DE"/>
        </w:rPr>
        <w:t>) Co. Ltd.) und Singapur (</w:t>
      </w:r>
      <w:proofErr w:type="spellStart"/>
      <w:r>
        <w:rPr>
          <w:rFonts w:ascii="Calibri" w:hAnsi="Calibri"/>
          <w:sz w:val="18"/>
          <w:szCs w:val="18"/>
          <w:lang w:val="de-DE"/>
        </w:rPr>
        <w:t>Leistritz</w:t>
      </w:r>
      <w:proofErr w:type="spellEnd"/>
      <w:r>
        <w:rPr>
          <w:rFonts w:ascii="Calibri" w:hAnsi="Calibri"/>
          <w:sz w:val="18"/>
          <w:szCs w:val="18"/>
          <w:lang w:val="de-DE"/>
        </w:rPr>
        <w:t xml:space="preserve"> SEA </w:t>
      </w:r>
      <w:proofErr w:type="spellStart"/>
      <w:r>
        <w:rPr>
          <w:rFonts w:ascii="Calibri" w:hAnsi="Calibri"/>
          <w:sz w:val="18"/>
          <w:szCs w:val="18"/>
          <w:lang w:val="de-DE"/>
        </w:rPr>
        <w:t>Pte</w:t>
      </w:r>
      <w:proofErr w:type="spellEnd"/>
      <w:r>
        <w:rPr>
          <w:rFonts w:ascii="Calibri" w:hAnsi="Calibri"/>
          <w:sz w:val="18"/>
          <w:szCs w:val="18"/>
          <w:lang w:val="de-DE"/>
        </w:rPr>
        <w:t>. Ltd.), sowie ein Verkaufsbüro in Frankreich.</w:t>
      </w:r>
    </w:p>
    <w:p w14:paraId="093A4172" w14:textId="77777777" w:rsidR="00BE78DC" w:rsidRDefault="00BE78DC">
      <w:pPr>
        <w:ind w:right="1462"/>
        <w:rPr>
          <w:rFonts w:ascii="Calibri" w:eastAsia="Calibri" w:hAnsi="Calibri" w:cs="Calibri"/>
          <w:b/>
          <w:bCs/>
          <w:sz w:val="18"/>
          <w:szCs w:val="18"/>
          <w:lang w:val="de-DE"/>
        </w:rPr>
      </w:pPr>
    </w:p>
    <w:p w14:paraId="1AED5A81" w14:textId="77777777" w:rsidR="00BE78DC" w:rsidRDefault="00BE78DC">
      <w:pPr>
        <w:ind w:right="1462"/>
        <w:rPr>
          <w:rFonts w:ascii="Calibri" w:eastAsia="Calibri" w:hAnsi="Calibri" w:cs="Calibri"/>
          <w:b/>
          <w:bCs/>
          <w:sz w:val="18"/>
          <w:szCs w:val="18"/>
          <w:lang w:val="de-DE"/>
        </w:rPr>
      </w:pPr>
    </w:p>
    <w:p w14:paraId="1EB5C129" w14:textId="77777777" w:rsidR="00BE78DC" w:rsidRDefault="005F030F">
      <w:pPr>
        <w:ind w:right="283"/>
        <w:rPr>
          <w:rFonts w:ascii="Calibri" w:eastAsia="Calibri" w:hAnsi="Calibri" w:cs="Calibri"/>
          <w:b/>
          <w:bCs/>
          <w:sz w:val="20"/>
          <w:szCs w:val="20"/>
          <w:lang w:val="de-DE"/>
        </w:rPr>
      </w:pPr>
      <w:r>
        <w:rPr>
          <w:rFonts w:ascii="Calibri" w:hAnsi="Calibri"/>
          <w:b/>
          <w:bCs/>
          <w:sz w:val="20"/>
          <w:szCs w:val="20"/>
          <w:lang w:val="de-DE"/>
        </w:rPr>
        <w:t>Für weitere Information:</w:t>
      </w:r>
    </w:p>
    <w:p w14:paraId="3DC00182" w14:textId="77777777" w:rsidR="00BE78DC" w:rsidRDefault="005F030F">
      <w:pPr>
        <w:ind w:right="283"/>
        <w:rPr>
          <w:rFonts w:ascii="Calibri" w:eastAsia="Calibri" w:hAnsi="Calibri" w:cs="Calibri"/>
          <w:sz w:val="18"/>
          <w:szCs w:val="18"/>
          <w:lang w:val="de-DE"/>
        </w:rPr>
      </w:pPr>
      <w:proofErr w:type="spellStart"/>
      <w:r>
        <w:rPr>
          <w:rFonts w:ascii="Calibri" w:hAnsi="Calibri"/>
          <w:sz w:val="18"/>
          <w:szCs w:val="18"/>
          <w:lang w:val="de-DE"/>
        </w:rPr>
        <w:t>Leistritz</w:t>
      </w:r>
      <w:proofErr w:type="spellEnd"/>
      <w:r>
        <w:rPr>
          <w:rFonts w:ascii="Calibri" w:hAnsi="Calibri"/>
          <w:sz w:val="18"/>
          <w:szCs w:val="18"/>
          <w:lang w:val="de-DE"/>
        </w:rPr>
        <w:t xml:space="preserve"> </w:t>
      </w:r>
      <w:proofErr w:type="spellStart"/>
      <w:r>
        <w:rPr>
          <w:rFonts w:ascii="Calibri" w:hAnsi="Calibri"/>
          <w:sz w:val="18"/>
          <w:szCs w:val="18"/>
          <w:lang w:val="de-DE"/>
        </w:rPr>
        <w:t>Extrusionstechnik</w:t>
      </w:r>
      <w:proofErr w:type="spellEnd"/>
      <w:r>
        <w:rPr>
          <w:rFonts w:ascii="Calibri" w:hAnsi="Calibri"/>
          <w:sz w:val="18"/>
          <w:szCs w:val="18"/>
          <w:lang w:val="de-DE"/>
        </w:rPr>
        <w:t xml:space="preserve"> GmbH</w:t>
      </w:r>
    </w:p>
    <w:p w14:paraId="0A06BA3D" w14:textId="77777777" w:rsidR="00BE78DC" w:rsidRDefault="005F030F">
      <w:pPr>
        <w:ind w:right="283"/>
        <w:rPr>
          <w:rFonts w:ascii="Calibri" w:eastAsia="Calibri" w:hAnsi="Calibri" w:cs="Calibri"/>
          <w:sz w:val="18"/>
          <w:szCs w:val="18"/>
          <w:lang w:val="de-DE"/>
        </w:rPr>
      </w:pPr>
      <w:r>
        <w:rPr>
          <w:rFonts w:ascii="Calibri" w:hAnsi="Calibri"/>
          <w:sz w:val="18"/>
          <w:szCs w:val="18"/>
          <w:lang w:val="de-DE"/>
        </w:rPr>
        <w:t>Presse- und Öffentlichkeitsarbeit</w:t>
      </w:r>
    </w:p>
    <w:p w14:paraId="3F2359C0" w14:textId="77777777" w:rsidR="00BE78DC" w:rsidRDefault="005F030F">
      <w:pPr>
        <w:ind w:right="283"/>
        <w:rPr>
          <w:rFonts w:ascii="Calibri" w:eastAsia="Calibri" w:hAnsi="Calibri" w:cs="Calibri"/>
          <w:sz w:val="18"/>
          <w:szCs w:val="18"/>
          <w:lang w:val="de-DE"/>
        </w:rPr>
      </w:pPr>
      <w:r>
        <w:rPr>
          <w:rFonts w:ascii="Calibri" w:hAnsi="Calibri"/>
          <w:sz w:val="18"/>
          <w:szCs w:val="18"/>
          <w:lang w:val="de-DE"/>
        </w:rPr>
        <w:t>Daniela Franz</w:t>
      </w:r>
      <w:r>
        <w:rPr>
          <w:rFonts w:ascii="Calibri" w:eastAsia="Calibri" w:hAnsi="Calibri" w:cs="Calibri"/>
          <w:sz w:val="18"/>
          <w:szCs w:val="18"/>
          <w:lang w:val="de-DE"/>
        </w:rPr>
        <w:br/>
      </w:r>
      <w:r>
        <w:rPr>
          <w:rFonts w:ascii="Calibri" w:hAnsi="Calibri"/>
          <w:sz w:val="18"/>
          <w:szCs w:val="18"/>
          <w:lang w:val="de-DE"/>
        </w:rPr>
        <w:t>Markgrafenstraße 36-39</w:t>
      </w:r>
      <w:r>
        <w:rPr>
          <w:rFonts w:ascii="Calibri" w:eastAsia="Calibri" w:hAnsi="Calibri" w:cs="Calibri"/>
          <w:sz w:val="18"/>
          <w:szCs w:val="18"/>
          <w:lang w:val="de-DE"/>
        </w:rPr>
        <w:br/>
      </w:r>
      <w:r>
        <w:rPr>
          <w:rFonts w:ascii="Calibri" w:hAnsi="Calibri"/>
          <w:sz w:val="18"/>
          <w:szCs w:val="18"/>
          <w:lang w:val="de-DE"/>
        </w:rPr>
        <w:t>D-90459 Nürnberg</w:t>
      </w:r>
      <w:r>
        <w:rPr>
          <w:rFonts w:ascii="Calibri" w:hAnsi="Calibri"/>
          <w:sz w:val="18"/>
          <w:szCs w:val="18"/>
          <w:lang w:val="de-DE"/>
        </w:rPr>
        <w:tab/>
      </w:r>
      <w:r>
        <w:rPr>
          <w:rFonts w:ascii="Calibri" w:hAnsi="Calibri"/>
          <w:sz w:val="18"/>
          <w:szCs w:val="18"/>
          <w:lang w:val="de-DE"/>
        </w:rPr>
        <w:tab/>
      </w:r>
      <w:r>
        <w:rPr>
          <w:rFonts w:ascii="Calibri" w:hAnsi="Calibri"/>
          <w:sz w:val="18"/>
          <w:szCs w:val="18"/>
          <w:lang w:val="de-DE"/>
        </w:rPr>
        <w:tab/>
      </w:r>
      <w:r>
        <w:rPr>
          <w:rFonts w:ascii="Calibri" w:hAnsi="Calibri"/>
          <w:sz w:val="18"/>
          <w:szCs w:val="18"/>
          <w:lang w:val="de-DE"/>
        </w:rPr>
        <w:tab/>
      </w:r>
      <w:r>
        <w:rPr>
          <w:rFonts w:ascii="Calibri" w:hAnsi="Calibri"/>
          <w:sz w:val="18"/>
          <w:szCs w:val="18"/>
          <w:lang w:val="de-DE"/>
        </w:rPr>
        <w:tab/>
      </w:r>
      <w:r>
        <w:rPr>
          <w:rFonts w:ascii="Calibri" w:hAnsi="Calibri"/>
          <w:sz w:val="18"/>
          <w:szCs w:val="18"/>
          <w:lang w:val="de-DE"/>
        </w:rPr>
        <w:tab/>
      </w:r>
      <w:r>
        <w:rPr>
          <w:rFonts w:ascii="Calibri" w:hAnsi="Calibri"/>
          <w:sz w:val="18"/>
          <w:szCs w:val="18"/>
          <w:lang w:val="de-DE"/>
        </w:rPr>
        <w:tab/>
      </w:r>
    </w:p>
    <w:p w14:paraId="4A36FF4E" w14:textId="77777777" w:rsidR="00BE78DC" w:rsidRDefault="005F030F">
      <w:pPr>
        <w:ind w:right="283"/>
        <w:rPr>
          <w:rFonts w:ascii="Calibri" w:eastAsia="Calibri" w:hAnsi="Calibri" w:cs="Calibri"/>
          <w:sz w:val="18"/>
          <w:szCs w:val="18"/>
          <w:lang w:val="de-DE"/>
        </w:rPr>
      </w:pPr>
      <w:r>
        <w:rPr>
          <w:rFonts w:ascii="Calibri" w:hAnsi="Calibri"/>
          <w:sz w:val="18"/>
          <w:szCs w:val="18"/>
          <w:lang w:val="de-DE"/>
        </w:rPr>
        <w:t>T: +49 (0) 911 4306 9623</w:t>
      </w:r>
    </w:p>
    <w:p w14:paraId="3AED2409" w14:textId="77777777" w:rsidR="00BE78DC" w:rsidRPr="008A288B" w:rsidRDefault="005F030F">
      <w:pPr>
        <w:ind w:right="283"/>
        <w:rPr>
          <w:lang w:val="de-DE"/>
        </w:rPr>
      </w:pPr>
      <w:r>
        <w:rPr>
          <w:rFonts w:ascii="Calibri" w:hAnsi="Calibri"/>
          <w:sz w:val="18"/>
          <w:szCs w:val="18"/>
          <w:lang w:val="de-DE"/>
        </w:rPr>
        <w:t xml:space="preserve">E-Mail: </w:t>
      </w:r>
      <w:r>
        <w:rPr>
          <w:rStyle w:val="Link"/>
          <w:rFonts w:ascii="Calibri" w:hAnsi="Calibri"/>
          <w:sz w:val="18"/>
          <w:szCs w:val="18"/>
        </w:rPr>
        <w:t>dfranz@leistritz.com</w:t>
      </w:r>
    </w:p>
    <w:sectPr w:rsidR="00BE78DC" w:rsidRPr="008A288B">
      <w:headerReference w:type="default" r:id="rId8"/>
      <w:pgSz w:w="11900" w:h="16840"/>
      <w:pgMar w:top="1952" w:right="1701" w:bottom="1134" w:left="1276" w:header="284" w:footer="47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E1CED" w16cex:dateUtc="2022-08-10T10: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416E0" w14:textId="77777777" w:rsidR="00660A52" w:rsidRDefault="00660A52">
      <w:r>
        <w:separator/>
      </w:r>
    </w:p>
  </w:endnote>
  <w:endnote w:type="continuationSeparator" w:id="0">
    <w:p w14:paraId="2F835C06" w14:textId="77777777" w:rsidR="00660A52" w:rsidRDefault="0066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361EA" w14:textId="77777777" w:rsidR="00660A52" w:rsidRDefault="00660A52">
      <w:r>
        <w:separator/>
      </w:r>
    </w:p>
  </w:footnote>
  <w:footnote w:type="continuationSeparator" w:id="0">
    <w:p w14:paraId="57AC6143" w14:textId="77777777" w:rsidR="00660A52" w:rsidRDefault="00660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97677" w14:textId="6CF820D3" w:rsidR="00BE78DC" w:rsidRDefault="00BE78DC">
    <w:pPr>
      <w:pStyle w:val="Kopfzeile"/>
      <w:tabs>
        <w:tab w:val="clear" w:pos="4536"/>
        <w:tab w:val="clear" w:pos="9072"/>
        <w:tab w:val="center" w:pos="6804"/>
        <w:tab w:val="right" w:pos="8903"/>
      </w:tabs>
      <w:jc w:val="both"/>
      <w:rPr>
        <w:lang w:val="de-DE"/>
      </w:rPr>
    </w:pPr>
  </w:p>
  <w:p w14:paraId="64329143" w14:textId="77777777" w:rsidR="00BE78DC" w:rsidRDefault="005F030F">
    <w:pPr>
      <w:pStyle w:val="Kopfzeile"/>
      <w:tabs>
        <w:tab w:val="clear" w:pos="4536"/>
        <w:tab w:val="clear" w:pos="9072"/>
        <w:tab w:val="left" w:pos="6013"/>
      </w:tabs>
      <w:jc w:val="both"/>
    </w:pPr>
    <w:r>
      <w:rPr>
        <w:noProof/>
      </w:rPr>
      <w:drawing>
        <wp:inline distT="0" distB="0" distL="0" distR="0" wp14:anchorId="54B67416" wp14:editId="76904FD3">
          <wp:extent cx="1899138" cy="497860"/>
          <wp:effectExtent l="0" t="0" r="0" b="0"/>
          <wp:docPr id="1073741825" name="officeArt object" descr="Grafik 1"/>
          <wp:cNvGraphicFramePr/>
          <a:graphic xmlns:a="http://schemas.openxmlformats.org/drawingml/2006/main">
            <a:graphicData uri="http://schemas.openxmlformats.org/drawingml/2006/picture">
              <pic:pic xmlns:pic="http://schemas.openxmlformats.org/drawingml/2006/picture">
                <pic:nvPicPr>
                  <pic:cNvPr id="1073741825" name="Grafik 1" descr="Grafik 1"/>
                  <pic:cNvPicPr>
                    <a:picLocks noChangeAspect="1"/>
                  </pic:cNvPicPr>
                </pic:nvPicPr>
                <pic:blipFill>
                  <a:blip r:embed="rId1"/>
                  <a:stretch>
                    <a:fillRect/>
                  </a:stretch>
                </pic:blipFill>
                <pic:spPr>
                  <a:xfrm>
                    <a:off x="0" y="0"/>
                    <a:ext cx="1899138" cy="497860"/>
                  </a:xfrm>
                  <a:prstGeom prst="rect">
                    <a:avLst/>
                  </a:prstGeom>
                  <a:ln w="12700" cap="flat">
                    <a:noFill/>
                    <a:miter lim="400000"/>
                  </a:ln>
                  <a:effectLst/>
                </pic:spPr>
              </pic:pic>
            </a:graphicData>
          </a:graphic>
        </wp:inline>
      </w:drawing>
    </w:r>
    <w:r>
      <w:rPr>
        <w:lang w:val="de-DE"/>
      </w:rPr>
      <w:tab/>
    </w:r>
  </w:p>
  <w:p w14:paraId="02FBB5F9" w14:textId="77777777" w:rsidR="00BE78DC" w:rsidRDefault="00BE78DC">
    <w:pPr>
      <w:pStyle w:val="Kopfzeile"/>
      <w:tabs>
        <w:tab w:val="clear" w:pos="4536"/>
        <w:tab w:val="clear" w:pos="9072"/>
        <w:tab w:val="center" w:pos="6804"/>
        <w:tab w:val="right" w:pos="8903"/>
      </w:tabs>
      <w:ind w:left="6663" w:firstLine="141"/>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8DC"/>
    <w:rsid w:val="000E1654"/>
    <w:rsid w:val="001567D7"/>
    <w:rsid w:val="00166D65"/>
    <w:rsid w:val="00167180"/>
    <w:rsid w:val="001741A1"/>
    <w:rsid w:val="001D587C"/>
    <w:rsid w:val="002656E6"/>
    <w:rsid w:val="002A7F6A"/>
    <w:rsid w:val="002D025A"/>
    <w:rsid w:val="002E6466"/>
    <w:rsid w:val="002F049B"/>
    <w:rsid w:val="00305694"/>
    <w:rsid w:val="00306042"/>
    <w:rsid w:val="00377E00"/>
    <w:rsid w:val="003913C3"/>
    <w:rsid w:val="003B218C"/>
    <w:rsid w:val="00412A70"/>
    <w:rsid w:val="004513E5"/>
    <w:rsid w:val="004F1913"/>
    <w:rsid w:val="0054582E"/>
    <w:rsid w:val="00574B7F"/>
    <w:rsid w:val="005F0132"/>
    <w:rsid w:val="005F030F"/>
    <w:rsid w:val="00620FAF"/>
    <w:rsid w:val="006240AA"/>
    <w:rsid w:val="00660A52"/>
    <w:rsid w:val="00660AC4"/>
    <w:rsid w:val="006B0BF1"/>
    <w:rsid w:val="006B290F"/>
    <w:rsid w:val="006C25EC"/>
    <w:rsid w:val="006D584D"/>
    <w:rsid w:val="006E52AE"/>
    <w:rsid w:val="007972FC"/>
    <w:rsid w:val="00832687"/>
    <w:rsid w:val="008447ED"/>
    <w:rsid w:val="008A288B"/>
    <w:rsid w:val="008D1134"/>
    <w:rsid w:val="008D1F58"/>
    <w:rsid w:val="00A07ECF"/>
    <w:rsid w:val="00A11472"/>
    <w:rsid w:val="00AE714D"/>
    <w:rsid w:val="00B14FE6"/>
    <w:rsid w:val="00B6224E"/>
    <w:rsid w:val="00BE78DC"/>
    <w:rsid w:val="00C23F30"/>
    <w:rsid w:val="00C76710"/>
    <w:rsid w:val="00C81460"/>
    <w:rsid w:val="00CD6E77"/>
    <w:rsid w:val="00CE32D7"/>
    <w:rsid w:val="00D86326"/>
    <w:rsid w:val="00DB3A49"/>
    <w:rsid w:val="00E81C2E"/>
    <w:rsid w:val="00EE38C9"/>
    <w:rsid w:val="00EF68A0"/>
    <w:rsid w:val="00F81AFB"/>
    <w:rsid w:val="00FA2A27"/>
    <w:rsid w:val="00FE69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4E0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cs="Arial Unicode MS"/>
      <w:color w:val="000000"/>
      <w:sz w:val="24"/>
      <w:szCs w:val="24"/>
      <w:u w:color="000000"/>
      <w:lang w:val="en-US"/>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w:cs="Arial Unicode MS"/>
      <w:color w:val="000000"/>
      <w:sz w:val="24"/>
      <w:szCs w:val="24"/>
      <w:u w:color="000000"/>
      <w:lang w:val="en-US"/>
    </w:r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Link">
    <w:name w:val="Link"/>
    <w:rPr>
      <w:outline w:val="0"/>
      <w:color w:val="0000FF"/>
      <w:u w:val="single" w:color="0000FF"/>
      <w:lang w:val="de-DE"/>
    </w:rPr>
  </w:style>
  <w:style w:type="paragraph" w:styleId="berarbeitung">
    <w:name w:val="Revision"/>
    <w:hidden/>
    <w:uiPriority w:val="99"/>
    <w:semiHidden/>
    <w:rsid w:val="006240A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Unicode MS"/>
      <w:color w:val="000000"/>
      <w:sz w:val="24"/>
      <w:szCs w:val="24"/>
      <w:u w:color="000000"/>
      <w:lang w:val="en-US"/>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sid w:val="00305694"/>
    <w:rPr>
      <w:sz w:val="16"/>
      <w:szCs w:val="16"/>
    </w:rPr>
  </w:style>
  <w:style w:type="paragraph" w:styleId="Kommentartext">
    <w:name w:val="annotation text"/>
    <w:basedOn w:val="Standard"/>
    <w:link w:val="KommentartextZchn"/>
    <w:uiPriority w:val="99"/>
    <w:semiHidden/>
    <w:unhideWhenUsed/>
    <w:rsid w:val="00305694"/>
    <w:rPr>
      <w:sz w:val="20"/>
      <w:szCs w:val="20"/>
    </w:rPr>
  </w:style>
  <w:style w:type="character" w:customStyle="1" w:styleId="KommentartextZchn">
    <w:name w:val="Kommentartext Zchn"/>
    <w:basedOn w:val="Absatz-Standardschriftart"/>
    <w:link w:val="Kommentartext"/>
    <w:uiPriority w:val="99"/>
    <w:semiHidden/>
    <w:rsid w:val="00305694"/>
    <w:rPr>
      <w:rFonts w:ascii="Arial" w:hAnsi="Arial" w:cs="Arial Unicode MS"/>
      <w:color w:val="000000"/>
      <w:u w:color="000000"/>
      <w:lang w:val="en-US"/>
      <w14:textOutline w14:w="0" w14:cap="flat" w14:cmpd="sng" w14:algn="ctr">
        <w14:noFill/>
        <w14:prstDash w14:val="solid"/>
        <w14:bevel/>
      </w14:textOutline>
    </w:rPr>
  </w:style>
  <w:style w:type="paragraph" w:styleId="Kommentarthema">
    <w:name w:val="annotation subject"/>
    <w:basedOn w:val="Kommentartext"/>
    <w:next w:val="Kommentartext"/>
    <w:link w:val="KommentarthemaZchn"/>
    <w:uiPriority w:val="99"/>
    <w:semiHidden/>
    <w:unhideWhenUsed/>
    <w:rsid w:val="00305694"/>
    <w:rPr>
      <w:b/>
      <w:bCs/>
    </w:rPr>
  </w:style>
  <w:style w:type="character" w:customStyle="1" w:styleId="KommentarthemaZchn">
    <w:name w:val="Kommentarthema Zchn"/>
    <w:basedOn w:val="KommentartextZchn"/>
    <w:link w:val="Kommentarthema"/>
    <w:uiPriority w:val="99"/>
    <w:semiHidden/>
    <w:rsid w:val="00305694"/>
    <w:rPr>
      <w:rFonts w:ascii="Arial" w:hAnsi="Arial" w:cs="Arial Unicode MS"/>
      <w:b/>
      <w:bCs/>
      <w:color w:val="000000"/>
      <w:u w:color="000000"/>
      <w:lang w:val="en-US"/>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54582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4582E"/>
    <w:rPr>
      <w:rFonts w:ascii="Segoe UI" w:hAnsi="Segoe UI" w:cs="Segoe UI"/>
      <w:color w:val="000000"/>
      <w:sz w:val="18"/>
      <w:szCs w:val="18"/>
      <w:u w:color="000000"/>
      <w:lang w:val="en-US"/>
      <w14:textOutline w14:w="0" w14:cap="flat" w14:cmpd="sng" w14:algn="ctr">
        <w14:noFill/>
        <w14:prstDash w14:val="solid"/>
        <w14:bevel/>
      </w14:textOutline>
    </w:rPr>
  </w:style>
  <w:style w:type="paragraph" w:styleId="Fuzeile">
    <w:name w:val="footer"/>
    <w:basedOn w:val="Standard"/>
    <w:link w:val="FuzeileZchn"/>
    <w:uiPriority w:val="99"/>
    <w:unhideWhenUsed/>
    <w:rsid w:val="00C76710"/>
    <w:pPr>
      <w:tabs>
        <w:tab w:val="center" w:pos="4536"/>
        <w:tab w:val="right" w:pos="9072"/>
      </w:tabs>
    </w:pPr>
  </w:style>
  <w:style w:type="character" w:customStyle="1" w:styleId="FuzeileZchn">
    <w:name w:val="Fußzeile Zchn"/>
    <w:basedOn w:val="Absatz-Standardschriftart"/>
    <w:link w:val="Fuzeile"/>
    <w:uiPriority w:val="99"/>
    <w:rsid w:val="00C76710"/>
    <w:rPr>
      <w:rFonts w:ascii="Arial" w:hAnsi="Arial" w:cs="Arial Unicode MS"/>
      <w:color w:val="000000"/>
      <w:sz w:val="24"/>
      <w:szCs w:val="24"/>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1108</Words>
  <Characters>6985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2022-09-05T07:27:00Z</dcterms:created>
  <dcterms:modified xsi:type="dcterms:W3CDTF">2022-09-05T09:46:00Z</dcterms:modified>
</cp:coreProperties>
</file>